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Управління освіти і науки Чернігівської обласної державної адміністрації</w:t>
      </w:r>
    </w:p>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 xml:space="preserve">Чернігівський обласний інститут післядипломної педагогічної освіти </w:t>
      </w:r>
    </w:p>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імені К.Д.Ушинського</w:t>
      </w:r>
    </w:p>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 xml:space="preserve">2014- 2015 </w:t>
      </w:r>
      <w:proofErr w:type="spellStart"/>
      <w:r w:rsidRPr="000C65B5">
        <w:rPr>
          <w:rFonts w:ascii="Times New Roman" w:eastAsia="Times New Roman" w:hAnsi="Times New Roman" w:cs="Times New Roman"/>
          <w:b/>
          <w:sz w:val="26"/>
          <w:szCs w:val="26"/>
          <w:lang w:val="uk-UA" w:eastAsia="uk-UA"/>
        </w:rPr>
        <w:t>н.р</w:t>
      </w:r>
      <w:proofErr w:type="spellEnd"/>
      <w:r w:rsidRPr="000C65B5">
        <w:rPr>
          <w:rFonts w:ascii="Times New Roman" w:eastAsia="Times New Roman" w:hAnsi="Times New Roman" w:cs="Times New Roman"/>
          <w:b/>
          <w:sz w:val="26"/>
          <w:szCs w:val="26"/>
          <w:lang w:val="uk-UA" w:eastAsia="uk-UA"/>
        </w:rPr>
        <w:t>.</w:t>
      </w:r>
    </w:p>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Питання ІІ</w:t>
      </w:r>
      <w:r w:rsidR="000C65B5" w:rsidRPr="000C65B5">
        <w:rPr>
          <w:rFonts w:ascii="Times New Roman" w:eastAsia="Times New Roman" w:hAnsi="Times New Roman" w:cs="Times New Roman"/>
          <w:b/>
          <w:sz w:val="26"/>
          <w:szCs w:val="26"/>
          <w:lang w:val="uk-UA" w:eastAsia="uk-UA"/>
        </w:rPr>
        <w:t>І</w:t>
      </w:r>
      <w:r w:rsidRPr="000C65B5">
        <w:rPr>
          <w:rFonts w:ascii="Times New Roman" w:eastAsia="Times New Roman" w:hAnsi="Times New Roman" w:cs="Times New Roman"/>
          <w:b/>
          <w:sz w:val="26"/>
          <w:szCs w:val="26"/>
          <w:lang w:val="uk-UA" w:eastAsia="uk-UA"/>
        </w:rPr>
        <w:t xml:space="preserve"> етапу учнівської олімпіади з Економіки</w:t>
      </w:r>
    </w:p>
    <w:p w:rsidR="00ED17FD" w:rsidRPr="000C65B5" w:rsidRDefault="00ED17FD" w:rsidP="00531150">
      <w:pPr>
        <w:spacing w:after="0" w:line="240" w:lineRule="auto"/>
        <w:ind w:left="-284" w:right="-1" w:firstLine="567"/>
        <w:jc w:val="center"/>
        <w:rPr>
          <w:rFonts w:ascii="Times New Roman" w:eastAsia="Times New Roman" w:hAnsi="Times New Roman" w:cs="Times New Roman"/>
          <w:b/>
          <w:sz w:val="26"/>
          <w:szCs w:val="26"/>
          <w:lang w:val="uk-UA" w:eastAsia="uk-UA"/>
        </w:rPr>
      </w:pPr>
      <w:r w:rsidRPr="000C65B5">
        <w:rPr>
          <w:rFonts w:ascii="Times New Roman" w:eastAsia="Times New Roman" w:hAnsi="Times New Roman" w:cs="Times New Roman"/>
          <w:b/>
          <w:sz w:val="26"/>
          <w:szCs w:val="26"/>
          <w:lang w:val="uk-UA" w:eastAsia="uk-UA"/>
        </w:rPr>
        <w:t>10 клас</w:t>
      </w:r>
    </w:p>
    <w:p w:rsidR="00ED17FD" w:rsidRPr="000C65B5" w:rsidRDefault="00ED17FD" w:rsidP="00531150">
      <w:pPr>
        <w:widowControl w:val="0"/>
        <w:shd w:val="clear" w:color="auto" w:fill="FFFFFF"/>
        <w:spacing w:before="120" w:after="120" w:line="240" w:lineRule="auto"/>
        <w:ind w:left="-284"/>
        <w:jc w:val="center"/>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ЗАВДАННЯ 1. ТЕСТОВІ ЗАВДАННЯ</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snapToGrid w:val="0"/>
          <w:sz w:val="26"/>
          <w:szCs w:val="26"/>
          <w:lang w:val="uk-UA" w:eastAsia="ru-RU"/>
        </w:rPr>
        <w:t>Завдання 1-20 мають по чотири варіанти відповідей, лише одна з яких є вірною. Оберіть правильну, на Вашу думку, відповідь. Вірна відповідь завдань 1-10 оцінюється в 1 бал. Вірна відповідь завдань 11-20 оцінюється в 2 бали.</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1.</w:t>
      </w:r>
      <w:r w:rsidRPr="000C65B5">
        <w:rPr>
          <w:rFonts w:ascii="Times New Roman" w:eastAsia="Times New Roman" w:hAnsi="Times New Roman" w:cs="Times New Roman"/>
          <w:b/>
          <w:sz w:val="26"/>
          <w:szCs w:val="26"/>
          <w:lang w:eastAsia="ru-RU"/>
        </w:rPr>
        <w:t> </w:t>
      </w:r>
      <w:r w:rsidRPr="000C65B5">
        <w:rPr>
          <w:rFonts w:ascii="Times New Roman" w:eastAsia="Times New Roman" w:hAnsi="Times New Roman" w:cs="Times New Roman"/>
          <w:b/>
          <w:sz w:val="26"/>
          <w:szCs w:val="26"/>
          <w:lang w:val="uk-UA" w:eastAsia="ru-RU"/>
        </w:rPr>
        <w:t xml:space="preserve">Якщо ціна товару, попит на який є нееластичним, зросла з </w:t>
      </w:r>
      <w:r w:rsidRPr="000C65B5">
        <w:rPr>
          <w:rFonts w:ascii="Times New Roman" w:eastAsia="Times New Roman" w:hAnsi="Times New Roman" w:cs="Times New Roman"/>
          <w:b/>
          <w:sz w:val="26"/>
          <w:szCs w:val="26"/>
          <w:lang w:eastAsia="ru-RU"/>
        </w:rPr>
        <w:t>22</w:t>
      </w:r>
      <w:r w:rsidRPr="000C65B5">
        <w:rPr>
          <w:rFonts w:ascii="Times New Roman" w:eastAsia="Times New Roman" w:hAnsi="Times New Roman" w:cs="Times New Roman"/>
          <w:b/>
          <w:sz w:val="26"/>
          <w:szCs w:val="26"/>
          <w:lang w:val="uk-UA" w:eastAsia="ru-RU"/>
        </w:rPr>
        <w:t xml:space="preserve"> грн. до </w:t>
      </w:r>
      <w:r w:rsidRPr="000C65B5">
        <w:rPr>
          <w:rFonts w:ascii="Times New Roman" w:eastAsia="Times New Roman" w:hAnsi="Times New Roman" w:cs="Times New Roman"/>
          <w:b/>
          <w:sz w:val="26"/>
          <w:szCs w:val="26"/>
          <w:lang w:eastAsia="ru-RU"/>
        </w:rPr>
        <w:t>25</w:t>
      </w:r>
      <w:r w:rsidRPr="000C65B5">
        <w:rPr>
          <w:rFonts w:ascii="Times New Roman" w:eastAsia="Times New Roman" w:hAnsi="Times New Roman" w:cs="Times New Roman"/>
          <w:b/>
          <w:sz w:val="26"/>
          <w:szCs w:val="26"/>
          <w:lang w:val="uk-UA" w:eastAsia="ru-RU"/>
        </w:rPr>
        <w:t xml:space="preserve"> грн., то виручка: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залишиться незмінною;</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 зросте;</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зменшиться;</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3A18CA">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г) буде відбивати абсолютну нееластичність попиту на товар за ціною.</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2. На ринку товару А має місце ситуація перевиробництва. Можна очікувати, що:</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ціна зросте, попит зменшиться, пропозиція зменшиться;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б) ціна знизиться, попит зросте, пропозиція зменшиться;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ціна зросте, величина попиту знизиться, величина пропозиції зросте;</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pacing w:val="-2"/>
          <w:sz w:val="26"/>
          <w:szCs w:val="26"/>
          <w:lang w:val="uk-UA" w:eastAsia="ru-RU"/>
        </w:rPr>
      </w:pPr>
      <w:r w:rsidRPr="000C65B5">
        <w:rPr>
          <w:rFonts w:ascii="Times New Roman" w:eastAsia="Times New Roman" w:hAnsi="Times New Roman" w:cs="Times New Roman"/>
          <w:snapToGrid w:val="0"/>
          <w:color w:val="000000"/>
          <w:spacing w:val="-2"/>
          <w:sz w:val="26"/>
          <w:szCs w:val="26"/>
          <w:lang w:val="uk-UA" w:eastAsia="ru-RU"/>
        </w:rPr>
        <w:t>г) ціна знизиться, величина попиту зросте, величина пропозиції зменшиться.</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3. Величина коефіцієнту еластичності пропозиції за ціною залежить від:</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від параметрів рівноваги;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б) від відрізка кривої пропозиції, для якого розраховується показник;</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від величини попиту на товар;</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г) вірні відповіді а, б.</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 xml:space="preserve">4. “Ефектом </w:t>
      </w:r>
      <w:proofErr w:type="spellStart"/>
      <w:r w:rsidRPr="000C65B5">
        <w:rPr>
          <w:rFonts w:ascii="Times New Roman" w:eastAsia="Times New Roman" w:hAnsi="Times New Roman" w:cs="Times New Roman"/>
          <w:b/>
          <w:sz w:val="26"/>
          <w:szCs w:val="26"/>
          <w:lang w:val="uk-UA" w:eastAsia="ru-RU"/>
        </w:rPr>
        <w:t>Гіффена</w:t>
      </w:r>
      <w:proofErr w:type="spellEnd"/>
      <w:r w:rsidRPr="000C65B5">
        <w:rPr>
          <w:rFonts w:ascii="Times New Roman" w:eastAsia="Times New Roman" w:hAnsi="Times New Roman" w:cs="Times New Roman"/>
          <w:b/>
          <w:sz w:val="26"/>
          <w:szCs w:val="26"/>
          <w:lang w:val="uk-UA" w:eastAsia="ru-RU"/>
        </w:rPr>
        <w:t>” називається ситуація, в якій:</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а) </w:t>
      </w:r>
      <w:r w:rsidRPr="000C65B5">
        <w:rPr>
          <w:rFonts w:ascii="Times New Roman" w:eastAsia="Times New Roman" w:hAnsi="Times New Roman" w:cs="Times New Roman"/>
          <w:snapToGrid w:val="0"/>
          <w:color w:val="000000"/>
          <w:sz w:val="26"/>
          <w:szCs w:val="26"/>
          <w:lang w:val="uk-UA" w:eastAsia="ru-RU"/>
        </w:rPr>
        <w:t>зменшення доходів споживачів супроводжується зменшенням попиту на малоцінні товари;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б) споживання предметів розкоші зростає швидше, ніж доход споживачів;</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споживачі не схильні скорочувати покупки зі збільшенням ціни, очікуючи в подальшому нового зростання цін;</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г)</w:t>
      </w:r>
      <w:r w:rsidRPr="000C65B5">
        <w:rPr>
          <w:rFonts w:ascii="Times New Roman" w:eastAsia="Times New Roman" w:hAnsi="Times New Roman" w:cs="Times New Roman"/>
          <w:snapToGrid w:val="0"/>
          <w:color w:val="000000"/>
          <w:sz w:val="26"/>
          <w:szCs w:val="26"/>
          <w:lang w:val="uk-UA" w:eastAsia="ru-RU"/>
        </w:rPr>
        <w:t> підвищення цін на малоцінні товари в умовах інфляції супроводжується зростанням величини попиту на них.</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5. Закон зростання альтернативної вартості виражає наступний зв’язок:</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якщо виробництво товару А збільшується, то альтернативна вартість кожної додаткової одиниці товару Б теж збільшується;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pacing w:val="-4"/>
          <w:sz w:val="26"/>
          <w:szCs w:val="26"/>
          <w:lang w:val="uk-UA" w:eastAsia="ru-RU"/>
        </w:rPr>
      </w:pPr>
      <w:r w:rsidRPr="000C65B5">
        <w:rPr>
          <w:rFonts w:ascii="Times New Roman" w:eastAsia="Times New Roman" w:hAnsi="Times New Roman" w:cs="Times New Roman"/>
          <w:snapToGrid w:val="0"/>
          <w:color w:val="000000"/>
          <w:spacing w:val="-4"/>
          <w:sz w:val="26"/>
          <w:szCs w:val="26"/>
          <w:lang w:val="uk-UA" w:eastAsia="ru-RU"/>
        </w:rPr>
        <w:t>б) якщо виробництво товару А збільшується, то альтернативна вартість кожної додаткової одиниці товару А збільшується, що виражається в зменшенні виробництва товару Б;</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якщо виробництво товару А збільшується, то альтернативна вартість кожної додаткової одиниці товару А збільшується, що виражається в збільшенні того об’єму товару Б, від виробництва якого відмовляються;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г)</w:t>
      </w:r>
      <w:r w:rsidRPr="000C65B5">
        <w:rPr>
          <w:rFonts w:ascii="Times New Roman" w:eastAsia="Times New Roman" w:hAnsi="Times New Roman" w:cs="Times New Roman"/>
          <w:snapToGrid w:val="0"/>
          <w:color w:val="000000"/>
          <w:sz w:val="26"/>
          <w:szCs w:val="26"/>
          <w:lang w:eastAsia="ru-RU"/>
        </w:rPr>
        <w:t> </w:t>
      </w:r>
      <w:r w:rsidRPr="000C65B5">
        <w:rPr>
          <w:rFonts w:ascii="Times New Roman" w:eastAsia="Times New Roman" w:hAnsi="Times New Roman" w:cs="Times New Roman"/>
          <w:snapToGrid w:val="0"/>
          <w:color w:val="000000"/>
          <w:sz w:val="26"/>
          <w:szCs w:val="26"/>
          <w:lang w:val="uk-UA" w:eastAsia="ru-RU"/>
        </w:rPr>
        <w:t>якщо виробництво товару А зменшується, то альтернативна вартість кожної виробленої одиниці товару А збільшується.</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6. За допомогою нахилу кривої байдужості для конкретного споживача можна судити: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 xml:space="preserve">а) </w:t>
      </w:r>
      <w:r w:rsidRPr="000C65B5">
        <w:rPr>
          <w:rFonts w:ascii="Times New Roman" w:eastAsia="Times New Roman" w:hAnsi="Times New Roman" w:cs="Times New Roman"/>
          <w:snapToGrid w:val="0"/>
          <w:color w:val="000000"/>
          <w:sz w:val="26"/>
          <w:szCs w:val="26"/>
          <w:lang w:val="uk-UA" w:eastAsia="ru-RU"/>
        </w:rPr>
        <w:t>про ціни на товари;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lastRenderedPageBreak/>
        <w:t>б)</w:t>
      </w:r>
      <w:r w:rsidRPr="000C65B5">
        <w:rPr>
          <w:rFonts w:ascii="Times New Roman" w:eastAsia="Times New Roman" w:hAnsi="Times New Roman" w:cs="Times New Roman"/>
          <w:snapToGrid w:val="0"/>
          <w:color w:val="000000"/>
          <w:sz w:val="26"/>
          <w:szCs w:val="26"/>
          <w:lang w:val="uk-UA" w:eastAsia="ru-RU"/>
        </w:rPr>
        <w:t xml:space="preserve"> про його перевагу, надану якомусь з товарів;</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про його переваги та розміри доходу;</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г) про його переваги, розміри доходу і ціни на товари.</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7. При прийнятті рішень про оптимальний обсяг виробництва фірми не беруться до уваги: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середні змінні;</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 xml:space="preserve">б) бухгалтерські </w:t>
      </w:r>
      <w:r w:rsidRPr="000C65B5">
        <w:rPr>
          <w:rFonts w:ascii="Times New Roman" w:eastAsia="Times New Roman" w:hAnsi="Times New Roman" w:cs="Times New Roman"/>
          <w:bCs/>
          <w:snapToGrid w:val="0"/>
          <w:color w:val="000000"/>
          <w:sz w:val="26"/>
          <w:szCs w:val="26"/>
          <w:lang w:val="uk-UA" w:eastAsia="ru-RU"/>
        </w:rPr>
        <w:t>витрати;</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граничні витрати;</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bCs/>
          <w:snapToGrid w:val="0"/>
          <w:color w:val="000000"/>
          <w:sz w:val="26"/>
          <w:szCs w:val="26"/>
          <w:lang w:val="uk-UA" w:eastAsia="ru-RU"/>
        </w:rPr>
        <w:t>г)</w:t>
      </w:r>
      <w:r w:rsidRPr="000C65B5">
        <w:rPr>
          <w:rFonts w:ascii="Times New Roman" w:eastAsia="Times New Roman" w:hAnsi="Times New Roman" w:cs="Times New Roman"/>
          <w:snapToGrid w:val="0"/>
          <w:color w:val="000000"/>
          <w:sz w:val="26"/>
          <w:szCs w:val="26"/>
          <w:lang w:val="uk-UA" w:eastAsia="ru-RU"/>
        </w:rPr>
        <w:t xml:space="preserve"> неявні витрати?</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8. В результаті якої комбінації еластичності попиту і пропозиції тягар акцизного податку буде в найбільшій мірі перекладено на виробників?</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а) попит еластичний, </w:t>
      </w:r>
      <w:r w:rsidRPr="000C65B5">
        <w:rPr>
          <w:rFonts w:ascii="Times New Roman" w:eastAsia="Times New Roman" w:hAnsi="Times New Roman" w:cs="Times New Roman"/>
          <w:bCs/>
          <w:snapToGrid w:val="0"/>
          <w:color w:val="000000"/>
          <w:sz w:val="26"/>
          <w:szCs w:val="26"/>
          <w:lang w:val="uk-UA" w:eastAsia="ru-RU"/>
        </w:rPr>
        <w:t>пропозиція</w:t>
      </w:r>
      <w:r w:rsidRPr="000C65B5">
        <w:rPr>
          <w:rFonts w:ascii="Times New Roman" w:eastAsia="Times New Roman" w:hAnsi="Times New Roman" w:cs="Times New Roman"/>
          <w:snapToGrid w:val="0"/>
          <w:color w:val="000000"/>
          <w:sz w:val="26"/>
          <w:szCs w:val="26"/>
          <w:lang w:val="uk-UA" w:eastAsia="ru-RU"/>
        </w:rPr>
        <w:t xml:space="preserve"> еластична;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б) попит нееластичний, </w:t>
      </w:r>
      <w:r w:rsidRPr="000C65B5">
        <w:rPr>
          <w:rFonts w:ascii="Times New Roman" w:eastAsia="Times New Roman" w:hAnsi="Times New Roman" w:cs="Times New Roman"/>
          <w:bCs/>
          <w:snapToGrid w:val="0"/>
          <w:color w:val="000000"/>
          <w:sz w:val="26"/>
          <w:szCs w:val="26"/>
          <w:lang w:val="uk-UA" w:eastAsia="ru-RU"/>
        </w:rPr>
        <w:t>пропозиція</w:t>
      </w:r>
      <w:r w:rsidRPr="000C65B5">
        <w:rPr>
          <w:rFonts w:ascii="Times New Roman" w:eastAsia="Times New Roman" w:hAnsi="Times New Roman" w:cs="Times New Roman"/>
          <w:snapToGrid w:val="0"/>
          <w:color w:val="000000"/>
          <w:sz w:val="26"/>
          <w:szCs w:val="26"/>
          <w:lang w:val="uk-UA" w:eastAsia="ru-RU"/>
        </w:rPr>
        <w:t xml:space="preserve"> нееластична;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в) попит еластичний, </w:t>
      </w:r>
      <w:r w:rsidRPr="000C65B5">
        <w:rPr>
          <w:rFonts w:ascii="Times New Roman" w:eastAsia="Times New Roman" w:hAnsi="Times New Roman" w:cs="Times New Roman"/>
          <w:bCs/>
          <w:snapToGrid w:val="0"/>
          <w:color w:val="000000"/>
          <w:sz w:val="26"/>
          <w:szCs w:val="26"/>
          <w:lang w:val="uk-UA" w:eastAsia="ru-RU"/>
        </w:rPr>
        <w:t>пропозиція</w:t>
      </w:r>
      <w:r w:rsidRPr="000C65B5">
        <w:rPr>
          <w:rFonts w:ascii="Times New Roman" w:eastAsia="Times New Roman" w:hAnsi="Times New Roman" w:cs="Times New Roman"/>
          <w:snapToGrid w:val="0"/>
          <w:color w:val="000000"/>
          <w:sz w:val="26"/>
          <w:szCs w:val="26"/>
          <w:lang w:val="uk-UA" w:eastAsia="ru-RU"/>
        </w:rPr>
        <w:t xml:space="preserve"> нееластична;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г) попит нееластичний, </w:t>
      </w:r>
      <w:r w:rsidRPr="000C65B5">
        <w:rPr>
          <w:rFonts w:ascii="Times New Roman" w:eastAsia="Times New Roman" w:hAnsi="Times New Roman" w:cs="Times New Roman"/>
          <w:bCs/>
          <w:snapToGrid w:val="0"/>
          <w:color w:val="000000"/>
          <w:sz w:val="26"/>
          <w:szCs w:val="26"/>
          <w:lang w:val="uk-UA" w:eastAsia="ru-RU"/>
        </w:rPr>
        <w:t>пропозиція</w:t>
      </w:r>
      <w:r w:rsidRPr="000C65B5">
        <w:rPr>
          <w:rFonts w:ascii="Times New Roman" w:eastAsia="Times New Roman" w:hAnsi="Times New Roman" w:cs="Times New Roman"/>
          <w:snapToGrid w:val="0"/>
          <w:color w:val="000000"/>
          <w:sz w:val="26"/>
          <w:szCs w:val="26"/>
          <w:lang w:val="uk-UA" w:eastAsia="ru-RU"/>
        </w:rPr>
        <w:t xml:space="preserve"> еластична.</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9. Якщо граничні витрати конкурентної фірми перевищують середні сукупні витрати за оптимального обсягу виробництва, то фірма: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а)</w:t>
      </w:r>
      <w:r w:rsidRPr="000C65B5">
        <w:rPr>
          <w:rFonts w:ascii="Times New Roman" w:eastAsia="Times New Roman" w:hAnsi="Times New Roman" w:cs="Times New Roman"/>
          <w:snapToGrid w:val="0"/>
          <w:color w:val="000000"/>
          <w:sz w:val="26"/>
          <w:szCs w:val="26"/>
          <w:lang w:val="uk-UA" w:eastAsia="ru-RU"/>
        </w:rPr>
        <w:t xml:space="preserve"> максимізує економічний прибуток;</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б) мінімізує збитки шляхом виробництва;</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мінімізує збитки шляхом закриття;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г) отримує лише нормальний прибуток.</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10. </w:t>
      </w:r>
      <w:r w:rsidRPr="000C65B5">
        <w:rPr>
          <w:rFonts w:ascii="Times New Roman" w:eastAsia="Times New Roman" w:hAnsi="Times New Roman" w:cs="Times New Roman"/>
          <w:b/>
          <w:color w:val="000000"/>
          <w:sz w:val="26"/>
          <w:szCs w:val="26"/>
          <w:lang w:val="uk-UA" w:eastAsia="ru-RU"/>
        </w:rPr>
        <w:t xml:space="preserve">Якщо фірма </w:t>
      </w:r>
      <w:r w:rsidRPr="000C65B5">
        <w:rPr>
          <w:rFonts w:ascii="Times New Roman" w:eastAsia="Times New Roman" w:hAnsi="Times New Roman" w:cs="Times New Roman"/>
          <w:b/>
          <w:sz w:val="26"/>
          <w:szCs w:val="26"/>
          <w:lang w:val="uk-UA" w:eastAsia="ru-RU"/>
        </w:rPr>
        <w:t>бажає</w:t>
      </w:r>
      <w:r w:rsidRPr="000C65B5">
        <w:rPr>
          <w:rFonts w:ascii="Times New Roman" w:eastAsia="Times New Roman" w:hAnsi="Times New Roman" w:cs="Times New Roman"/>
          <w:b/>
          <w:color w:val="000000"/>
          <w:sz w:val="26"/>
          <w:szCs w:val="26"/>
          <w:lang w:val="uk-UA" w:eastAsia="ru-RU"/>
        </w:rPr>
        <w:t xml:space="preserve"> знати, наскільки виросте випуск продукції при наймі ще одного робітника, вона повинна оцінити:</w:t>
      </w:r>
    </w:p>
    <w:p w:rsidR="00ED17FD" w:rsidRPr="000C65B5" w:rsidRDefault="00ED17FD" w:rsidP="00531150">
      <w:pPr>
        <w:widowControl w:val="0"/>
        <w:spacing w:after="0" w:line="240" w:lineRule="auto"/>
        <w:ind w:left="-284" w:right="90"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середній продукт праці;</w:t>
      </w:r>
      <w:r w:rsidR="00531150">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 граничний продукт праці;</w:t>
      </w:r>
    </w:p>
    <w:p w:rsidR="00ED17FD" w:rsidRPr="000C65B5" w:rsidRDefault="00ED17FD" w:rsidP="00531150">
      <w:pPr>
        <w:widowControl w:val="0"/>
        <w:spacing w:after="0" w:line="240" w:lineRule="auto"/>
        <w:ind w:left="-284" w:right="90"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w:t>
      </w:r>
      <w:r w:rsidRPr="000C65B5">
        <w:rPr>
          <w:rFonts w:ascii="Times New Roman" w:eastAsia="Times New Roman" w:hAnsi="Times New Roman" w:cs="Times New Roman"/>
          <w:snapToGrid w:val="0"/>
          <w:color w:val="000000"/>
          <w:sz w:val="26"/>
          <w:szCs w:val="26"/>
          <w:lang w:val="uk-UA" w:eastAsia="ru-RU"/>
        </w:rPr>
        <w:t xml:space="preserve"> загальний продукт;</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г) вартість додаткової одиниці праці.</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11. Визначте характер зміни витрат виробництва у короткостроковому періоді:</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коли сукупні витрати зростають, то зростають середні сукупні та середні змінні витрати, а граничні витрати зменшуються;</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б) коли сукупні витрати зростають, то середні сукупні витрати скорочуються, а граничні витрати дорівнюють нулю;</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w:t>
      </w:r>
      <w:r w:rsidRPr="000C65B5">
        <w:rPr>
          <w:rFonts w:ascii="Times New Roman" w:eastAsia="Times New Roman" w:hAnsi="Times New Roman" w:cs="Times New Roman"/>
          <w:snapToGrid w:val="0"/>
          <w:color w:val="000000"/>
          <w:sz w:val="26"/>
          <w:szCs w:val="26"/>
          <w:lang w:val="uk-UA" w:eastAsia="ru-RU"/>
        </w:rPr>
        <w:t> коли сукупні витрати зростають, то середні сукупні витрати можуть як зменшуватись, так і збільшуватись залежно від обсягу випуску продукції;</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г) коли сукупні витрати зростають, </w:t>
      </w:r>
      <w:proofErr w:type="spellStart"/>
      <w:r w:rsidRPr="000C65B5">
        <w:rPr>
          <w:rFonts w:ascii="Times New Roman" w:eastAsia="Times New Roman" w:hAnsi="Times New Roman" w:cs="Times New Roman"/>
          <w:snapToGrid w:val="0"/>
          <w:color w:val="000000"/>
          <w:sz w:val="26"/>
          <w:szCs w:val="26"/>
          <w:lang w:val="uk-UA" w:eastAsia="ru-RU"/>
        </w:rPr>
        <w:t>зростають</w:t>
      </w:r>
      <w:proofErr w:type="spellEnd"/>
      <w:r w:rsidRPr="000C65B5">
        <w:rPr>
          <w:rFonts w:ascii="Times New Roman" w:eastAsia="Times New Roman" w:hAnsi="Times New Roman" w:cs="Times New Roman"/>
          <w:snapToGrid w:val="0"/>
          <w:color w:val="000000"/>
          <w:sz w:val="26"/>
          <w:szCs w:val="26"/>
          <w:lang w:val="uk-UA" w:eastAsia="ru-RU"/>
        </w:rPr>
        <w:t xml:space="preserve"> всі види середніх </w:t>
      </w:r>
      <w:r w:rsidRPr="000C65B5">
        <w:rPr>
          <w:rFonts w:ascii="Times New Roman" w:eastAsia="Times New Roman" w:hAnsi="Times New Roman" w:cs="Times New Roman"/>
          <w:bCs/>
          <w:snapToGrid w:val="0"/>
          <w:color w:val="000000"/>
          <w:sz w:val="26"/>
          <w:szCs w:val="26"/>
          <w:lang w:val="uk-UA" w:eastAsia="ru-RU"/>
        </w:rPr>
        <w:t>витрат.</w:t>
      </w:r>
    </w:p>
    <w:p w:rsidR="00ED17FD" w:rsidRPr="000C65B5" w:rsidRDefault="00ED17FD" w:rsidP="00531150">
      <w:pPr>
        <w:widowControl w:val="0"/>
        <w:tabs>
          <w:tab w:val="left" w:pos="1077"/>
        </w:tabs>
        <w:spacing w:after="0" w:line="240" w:lineRule="auto"/>
        <w:ind w:left="-284" w:firstLine="567"/>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12. </w:t>
      </w:r>
      <w:r w:rsidRPr="000C65B5">
        <w:rPr>
          <w:rFonts w:ascii="Times New Roman" w:eastAsia="Times New Roman" w:hAnsi="Times New Roman" w:cs="Times New Roman"/>
          <w:b/>
          <w:color w:val="000000"/>
          <w:sz w:val="26"/>
          <w:szCs w:val="26"/>
          <w:lang w:val="uk-UA" w:eastAsia="ru-RU"/>
        </w:rPr>
        <w:t>Виробництво знаходилось в точці М (20А, 15Б) кривої виробничих можливостей і змістилося у точку К (36А, 11Б). На цьому відрізку КВМ альтернативна вартість однієї одиниці товару А дорівнює:</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4 одиниці товару А;</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 4 одиниці товару Б;</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16 одиниць товару А;</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г) 1/4 одиниці товару Б.</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13. </w:t>
      </w:r>
      <w:r w:rsidRPr="000C65B5">
        <w:rPr>
          <w:rFonts w:ascii="Times New Roman" w:eastAsia="Times New Roman" w:hAnsi="Times New Roman" w:cs="Times New Roman"/>
          <w:b/>
          <w:sz w:val="26"/>
          <w:szCs w:val="26"/>
          <w:lang w:val="uk-UA" w:eastAsia="ru-RU"/>
        </w:rPr>
        <w:t>Споживач щонеділі витрачає 25 грн. на покупку овочів. Гранична корисність для нього визначається наступними рівняннями: для помідорів МU</w:t>
      </w:r>
      <w:r w:rsidRPr="000C65B5">
        <w:rPr>
          <w:rFonts w:ascii="Times New Roman" w:eastAsia="Times New Roman" w:hAnsi="Times New Roman" w:cs="Times New Roman"/>
          <w:b/>
          <w:sz w:val="26"/>
          <w:szCs w:val="26"/>
          <w:vertAlign w:val="subscript"/>
          <w:lang w:val="uk-UA" w:eastAsia="ru-RU"/>
        </w:rPr>
        <w:t>П</w:t>
      </w:r>
      <w:r w:rsidRPr="000C65B5">
        <w:rPr>
          <w:rFonts w:ascii="Times New Roman" w:eastAsia="Times New Roman" w:hAnsi="Times New Roman" w:cs="Times New Roman"/>
          <w:b/>
          <w:sz w:val="26"/>
          <w:szCs w:val="26"/>
          <w:lang w:val="uk-UA" w:eastAsia="ru-RU"/>
        </w:rPr>
        <w:t> = 20 – 4∙Q</w:t>
      </w:r>
      <w:r w:rsidRPr="000C65B5">
        <w:rPr>
          <w:rFonts w:ascii="Times New Roman" w:eastAsia="Times New Roman" w:hAnsi="Times New Roman" w:cs="Times New Roman"/>
          <w:b/>
          <w:sz w:val="26"/>
          <w:szCs w:val="26"/>
          <w:vertAlign w:val="subscript"/>
          <w:lang w:val="uk-UA" w:eastAsia="ru-RU"/>
        </w:rPr>
        <w:t>П</w:t>
      </w:r>
      <w:r w:rsidRPr="000C65B5">
        <w:rPr>
          <w:rFonts w:ascii="Times New Roman" w:eastAsia="Times New Roman" w:hAnsi="Times New Roman" w:cs="Times New Roman"/>
          <w:b/>
          <w:sz w:val="26"/>
          <w:szCs w:val="26"/>
          <w:lang w:val="uk-UA" w:eastAsia="ru-RU"/>
        </w:rPr>
        <w:t>; для огірків МU</w:t>
      </w:r>
      <w:r w:rsidRPr="000C65B5">
        <w:rPr>
          <w:rFonts w:ascii="Times New Roman" w:eastAsia="Times New Roman" w:hAnsi="Times New Roman" w:cs="Times New Roman"/>
          <w:b/>
          <w:sz w:val="26"/>
          <w:szCs w:val="26"/>
          <w:vertAlign w:val="subscript"/>
          <w:lang w:val="uk-UA" w:eastAsia="ru-RU"/>
        </w:rPr>
        <w:t>О</w:t>
      </w:r>
      <w:r w:rsidRPr="000C65B5">
        <w:rPr>
          <w:rFonts w:ascii="Times New Roman" w:eastAsia="Times New Roman" w:hAnsi="Times New Roman" w:cs="Times New Roman"/>
          <w:b/>
          <w:sz w:val="26"/>
          <w:szCs w:val="26"/>
          <w:lang w:val="uk-UA" w:eastAsia="ru-RU"/>
        </w:rPr>
        <w:t> = 39 – 3∙Q</w:t>
      </w:r>
      <w:r w:rsidRPr="000C65B5">
        <w:rPr>
          <w:rFonts w:ascii="Times New Roman" w:eastAsia="Times New Roman" w:hAnsi="Times New Roman" w:cs="Times New Roman"/>
          <w:b/>
          <w:sz w:val="26"/>
          <w:szCs w:val="26"/>
          <w:vertAlign w:val="subscript"/>
          <w:lang w:val="uk-UA" w:eastAsia="ru-RU"/>
        </w:rPr>
        <w:t>О</w:t>
      </w:r>
      <w:r w:rsidRPr="000C65B5">
        <w:rPr>
          <w:rFonts w:ascii="Times New Roman" w:eastAsia="Times New Roman" w:hAnsi="Times New Roman" w:cs="Times New Roman"/>
          <w:b/>
          <w:sz w:val="26"/>
          <w:szCs w:val="26"/>
          <w:lang w:val="uk-UA" w:eastAsia="ru-RU"/>
        </w:rPr>
        <w:t xml:space="preserve">. Ціна помідорів – 2 грн. за </w:t>
      </w:r>
      <w:smartTag w:uri="urn:schemas-microsoft-com:office:smarttags" w:element="metricconverter">
        <w:smartTagPr>
          <w:attr w:name="ProductID" w:val="1 кг"/>
        </w:smartTagPr>
        <w:r w:rsidRPr="000C65B5">
          <w:rPr>
            <w:rFonts w:ascii="Times New Roman" w:eastAsia="Times New Roman" w:hAnsi="Times New Roman" w:cs="Times New Roman"/>
            <w:b/>
            <w:sz w:val="26"/>
            <w:szCs w:val="26"/>
            <w:lang w:val="uk-UA" w:eastAsia="ru-RU"/>
          </w:rPr>
          <w:t>1 кг</w:t>
        </w:r>
      </w:smartTag>
      <w:r w:rsidRPr="000C65B5">
        <w:rPr>
          <w:rFonts w:ascii="Times New Roman" w:eastAsia="Times New Roman" w:hAnsi="Times New Roman" w:cs="Times New Roman"/>
          <w:b/>
          <w:sz w:val="26"/>
          <w:szCs w:val="26"/>
          <w:lang w:val="uk-UA" w:eastAsia="ru-RU"/>
        </w:rPr>
        <w:t xml:space="preserve">; огірків – 3 грн. за </w:t>
      </w:r>
      <w:smartTag w:uri="urn:schemas-microsoft-com:office:smarttags" w:element="metricconverter">
        <w:smartTagPr>
          <w:attr w:name="ProductID" w:val="1 кг"/>
        </w:smartTagPr>
        <w:r w:rsidRPr="000C65B5">
          <w:rPr>
            <w:rFonts w:ascii="Times New Roman" w:eastAsia="Times New Roman" w:hAnsi="Times New Roman" w:cs="Times New Roman"/>
            <w:b/>
            <w:sz w:val="26"/>
            <w:szCs w:val="26"/>
            <w:lang w:val="uk-UA" w:eastAsia="ru-RU"/>
          </w:rPr>
          <w:t>1 кг</w:t>
        </w:r>
      </w:smartTag>
      <w:r w:rsidRPr="000C65B5">
        <w:rPr>
          <w:rFonts w:ascii="Times New Roman" w:eastAsia="Times New Roman" w:hAnsi="Times New Roman" w:cs="Times New Roman"/>
          <w:b/>
          <w:sz w:val="26"/>
          <w:szCs w:val="26"/>
          <w:lang w:val="uk-UA" w:eastAsia="ru-RU"/>
        </w:rPr>
        <w:t>. В якому співвідношенні споживач купить овочі для того, щоб досягти максимального задоволення потреб?</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w:t>
      </w:r>
      <w:r w:rsidRPr="000C65B5">
        <w:rPr>
          <w:rFonts w:ascii="Times New Roman" w:eastAsia="Times New Roman" w:hAnsi="Times New Roman" w:cs="Times New Roman"/>
          <w:bCs/>
          <w:snapToGrid w:val="0"/>
          <w:color w:val="000000"/>
          <w:sz w:val="26"/>
          <w:szCs w:val="26"/>
          <w:lang w:val="uk-UA" w:eastAsia="ru-RU"/>
        </w:rPr>
        <w:t xml:space="preserve"> </w:t>
      </w:r>
      <w:r w:rsidRPr="000C65B5">
        <w:rPr>
          <w:rFonts w:ascii="Times New Roman" w:eastAsia="Times New Roman" w:hAnsi="Times New Roman" w:cs="Times New Roman"/>
          <w:snapToGrid w:val="0"/>
          <w:color w:val="000000"/>
          <w:sz w:val="26"/>
          <w:szCs w:val="26"/>
          <w:lang w:val="uk-UA" w:eastAsia="ru-RU"/>
        </w:rPr>
        <w:t xml:space="preserve">помідори – </w:t>
      </w:r>
      <w:smartTag w:uri="urn:schemas-microsoft-com:office:smarttags" w:element="metricconverter">
        <w:smartTagPr>
          <w:attr w:name="ProductID" w:val="2 кг"/>
        </w:smartTagPr>
        <w:r w:rsidRPr="000C65B5">
          <w:rPr>
            <w:rFonts w:ascii="Times New Roman" w:eastAsia="Times New Roman" w:hAnsi="Times New Roman" w:cs="Times New Roman"/>
            <w:snapToGrid w:val="0"/>
            <w:color w:val="000000"/>
            <w:sz w:val="26"/>
            <w:szCs w:val="26"/>
            <w:lang w:val="uk-UA" w:eastAsia="ru-RU"/>
          </w:rPr>
          <w:t>2 кг</w:t>
        </w:r>
      </w:smartTag>
      <w:r w:rsidRPr="000C65B5">
        <w:rPr>
          <w:rFonts w:ascii="Times New Roman" w:eastAsia="Times New Roman" w:hAnsi="Times New Roman" w:cs="Times New Roman"/>
          <w:snapToGrid w:val="0"/>
          <w:color w:val="000000"/>
          <w:sz w:val="26"/>
          <w:szCs w:val="26"/>
          <w:lang w:val="uk-UA" w:eastAsia="ru-RU"/>
        </w:rPr>
        <w:t xml:space="preserve">, огірки – </w:t>
      </w:r>
      <w:smartTag w:uri="urn:schemas-microsoft-com:office:smarttags" w:element="metricconverter">
        <w:smartTagPr>
          <w:attr w:name="ProductID" w:val="7 кг"/>
        </w:smartTagPr>
        <w:r w:rsidRPr="000C65B5">
          <w:rPr>
            <w:rFonts w:ascii="Times New Roman" w:eastAsia="Times New Roman" w:hAnsi="Times New Roman" w:cs="Times New Roman"/>
            <w:snapToGrid w:val="0"/>
            <w:color w:val="000000"/>
            <w:sz w:val="26"/>
            <w:szCs w:val="26"/>
            <w:lang w:val="uk-UA" w:eastAsia="ru-RU"/>
          </w:rPr>
          <w:t>7 кг</w:t>
        </w:r>
      </w:smartTag>
      <w:r w:rsidRPr="000C65B5">
        <w:rPr>
          <w:rFonts w:ascii="Times New Roman" w:eastAsia="Times New Roman" w:hAnsi="Times New Roman" w:cs="Times New Roman"/>
          <w:snapToGrid w:val="0"/>
          <w:color w:val="000000"/>
          <w:sz w:val="26"/>
          <w:szCs w:val="26"/>
          <w:lang w:val="uk-UA" w:eastAsia="ru-RU"/>
        </w:rPr>
        <w:t>;</w:t>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 xml:space="preserve">б) помідори – </w:t>
      </w:r>
      <w:smartTag w:uri="urn:schemas-microsoft-com:office:smarttags" w:element="metricconverter">
        <w:smartTagPr>
          <w:attr w:name="ProductID" w:val="4 кг"/>
        </w:smartTagPr>
        <w:r w:rsidRPr="000C65B5">
          <w:rPr>
            <w:rFonts w:ascii="Times New Roman" w:eastAsia="Times New Roman" w:hAnsi="Times New Roman" w:cs="Times New Roman"/>
            <w:snapToGrid w:val="0"/>
            <w:color w:val="000000"/>
            <w:sz w:val="26"/>
            <w:szCs w:val="26"/>
            <w:lang w:val="uk-UA" w:eastAsia="ru-RU"/>
          </w:rPr>
          <w:t>4 кг</w:t>
        </w:r>
      </w:smartTag>
      <w:r w:rsidRPr="000C65B5">
        <w:rPr>
          <w:rFonts w:ascii="Times New Roman" w:eastAsia="Times New Roman" w:hAnsi="Times New Roman" w:cs="Times New Roman"/>
          <w:snapToGrid w:val="0"/>
          <w:color w:val="000000"/>
          <w:sz w:val="26"/>
          <w:szCs w:val="26"/>
          <w:lang w:val="uk-UA" w:eastAsia="ru-RU"/>
        </w:rPr>
        <w:t xml:space="preserve">, огірки – </w:t>
      </w:r>
      <w:smartTag w:uri="urn:schemas-microsoft-com:office:smarttags" w:element="metricconverter">
        <w:smartTagPr>
          <w:attr w:name="ProductID" w:val="6 кг"/>
        </w:smartTagPr>
        <w:r w:rsidRPr="000C65B5">
          <w:rPr>
            <w:rFonts w:ascii="Times New Roman" w:eastAsia="Times New Roman" w:hAnsi="Times New Roman" w:cs="Times New Roman"/>
            <w:snapToGrid w:val="0"/>
            <w:color w:val="000000"/>
            <w:sz w:val="26"/>
            <w:szCs w:val="26"/>
            <w:lang w:val="uk-UA" w:eastAsia="ru-RU"/>
          </w:rPr>
          <w:t>6 кг</w:t>
        </w:r>
      </w:smartTag>
      <w:r w:rsidRPr="000C65B5">
        <w:rPr>
          <w:rFonts w:ascii="Times New Roman" w:eastAsia="Times New Roman" w:hAnsi="Times New Roman" w:cs="Times New Roman"/>
          <w:snapToGrid w:val="0"/>
          <w:color w:val="000000"/>
          <w:sz w:val="26"/>
          <w:szCs w:val="26"/>
          <w:lang w:val="uk-UA" w:eastAsia="ru-RU"/>
        </w:rPr>
        <w:t>;</w:t>
      </w:r>
    </w:p>
    <w:p w:rsidR="00ED17FD" w:rsidRPr="000C65B5" w:rsidRDefault="00ED17FD" w:rsidP="00531150">
      <w:pPr>
        <w:widowControl w:val="0"/>
        <w:shd w:val="clear" w:color="auto" w:fill="FFFFFF"/>
        <w:spacing w:after="0" w:line="240" w:lineRule="auto"/>
        <w:ind w:left="-284" w:firstLine="567"/>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в) помідори – </w:t>
      </w:r>
      <w:smartTag w:uri="urn:schemas-microsoft-com:office:smarttags" w:element="metricconverter">
        <w:smartTagPr>
          <w:attr w:name="ProductID" w:val="6 кг"/>
        </w:smartTagPr>
        <w:r w:rsidRPr="000C65B5">
          <w:rPr>
            <w:rFonts w:ascii="Times New Roman" w:eastAsia="Times New Roman" w:hAnsi="Times New Roman" w:cs="Times New Roman"/>
            <w:snapToGrid w:val="0"/>
            <w:color w:val="000000"/>
            <w:sz w:val="26"/>
            <w:szCs w:val="26"/>
            <w:lang w:val="uk-UA" w:eastAsia="ru-RU"/>
          </w:rPr>
          <w:t>6 кг</w:t>
        </w:r>
      </w:smartTag>
      <w:r w:rsidRPr="000C65B5">
        <w:rPr>
          <w:rFonts w:ascii="Times New Roman" w:eastAsia="Times New Roman" w:hAnsi="Times New Roman" w:cs="Times New Roman"/>
          <w:snapToGrid w:val="0"/>
          <w:color w:val="000000"/>
          <w:sz w:val="26"/>
          <w:szCs w:val="26"/>
          <w:lang w:val="uk-UA" w:eastAsia="ru-RU"/>
        </w:rPr>
        <w:t xml:space="preserve">; огірки – </w:t>
      </w:r>
      <w:smartTag w:uri="urn:schemas-microsoft-com:office:smarttags" w:element="metricconverter">
        <w:smartTagPr>
          <w:attr w:name="ProductID" w:val="5 кг"/>
        </w:smartTagPr>
        <w:r w:rsidRPr="000C65B5">
          <w:rPr>
            <w:rFonts w:ascii="Times New Roman" w:eastAsia="Times New Roman" w:hAnsi="Times New Roman" w:cs="Times New Roman"/>
            <w:snapToGrid w:val="0"/>
            <w:color w:val="000000"/>
            <w:sz w:val="26"/>
            <w:szCs w:val="26"/>
            <w:lang w:val="uk-UA" w:eastAsia="ru-RU"/>
          </w:rPr>
          <w:t>5 кг</w:t>
        </w:r>
      </w:smartTag>
      <w:r w:rsidRPr="000C65B5">
        <w:rPr>
          <w:rFonts w:ascii="Times New Roman" w:eastAsia="Times New Roman" w:hAnsi="Times New Roman" w:cs="Times New Roman"/>
          <w:snapToGrid w:val="0"/>
          <w:color w:val="000000"/>
          <w:sz w:val="26"/>
          <w:szCs w:val="26"/>
          <w:lang w:val="uk-UA" w:eastAsia="ru-RU"/>
        </w:rPr>
        <w:t>;</w:t>
      </w:r>
      <w:r w:rsidR="00531150">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 xml:space="preserve">г) помідори – </w:t>
      </w:r>
      <w:smartTag w:uri="urn:schemas-microsoft-com:office:smarttags" w:element="metricconverter">
        <w:smartTagPr>
          <w:attr w:name="ProductID" w:val="7 кг"/>
        </w:smartTagPr>
        <w:r w:rsidRPr="000C65B5">
          <w:rPr>
            <w:rFonts w:ascii="Times New Roman" w:eastAsia="Times New Roman" w:hAnsi="Times New Roman" w:cs="Times New Roman"/>
            <w:snapToGrid w:val="0"/>
            <w:color w:val="000000"/>
            <w:sz w:val="26"/>
            <w:szCs w:val="26"/>
            <w:lang w:val="uk-UA" w:eastAsia="ru-RU"/>
          </w:rPr>
          <w:t>7 кг</w:t>
        </w:r>
      </w:smartTag>
      <w:r w:rsidRPr="000C65B5">
        <w:rPr>
          <w:rFonts w:ascii="Times New Roman" w:eastAsia="Times New Roman" w:hAnsi="Times New Roman" w:cs="Times New Roman"/>
          <w:snapToGrid w:val="0"/>
          <w:color w:val="000000"/>
          <w:sz w:val="26"/>
          <w:szCs w:val="26"/>
          <w:lang w:val="uk-UA" w:eastAsia="ru-RU"/>
        </w:rPr>
        <w:t xml:space="preserve">, огірки – </w:t>
      </w:r>
      <w:smartTag w:uri="urn:schemas-microsoft-com:office:smarttags" w:element="metricconverter">
        <w:smartTagPr>
          <w:attr w:name="ProductID" w:val="2 кг"/>
        </w:smartTagPr>
        <w:r w:rsidRPr="000C65B5">
          <w:rPr>
            <w:rFonts w:ascii="Times New Roman" w:eastAsia="Times New Roman" w:hAnsi="Times New Roman" w:cs="Times New Roman"/>
            <w:snapToGrid w:val="0"/>
            <w:color w:val="000000"/>
            <w:sz w:val="26"/>
            <w:szCs w:val="26"/>
            <w:lang w:val="uk-UA" w:eastAsia="ru-RU"/>
          </w:rPr>
          <w:t>2 кг</w:t>
        </w:r>
      </w:smartTag>
      <w:r w:rsidRPr="000C65B5">
        <w:rPr>
          <w:rFonts w:ascii="Times New Roman" w:eastAsia="Times New Roman" w:hAnsi="Times New Roman" w:cs="Times New Roman"/>
          <w:snapToGrid w:val="0"/>
          <w:color w:val="000000"/>
          <w:sz w:val="26"/>
          <w:szCs w:val="26"/>
          <w:lang w:val="uk-UA" w:eastAsia="ru-RU"/>
        </w:rPr>
        <w:t>.</w:t>
      </w:r>
    </w:p>
    <w:p w:rsidR="00ED17FD" w:rsidRPr="000C65B5" w:rsidRDefault="00ED17FD" w:rsidP="00531150">
      <w:pPr>
        <w:widowControl w:val="0"/>
        <w:spacing w:after="0" w:line="240" w:lineRule="auto"/>
        <w:ind w:left="-284" w:firstLine="567"/>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14. </w:t>
      </w:r>
      <w:r w:rsidRPr="000C65B5">
        <w:rPr>
          <w:rFonts w:ascii="Times New Roman" w:eastAsia="Times New Roman" w:hAnsi="Times New Roman" w:cs="Times New Roman"/>
          <w:b/>
          <w:sz w:val="26"/>
          <w:szCs w:val="26"/>
          <w:lang w:val="uk-UA" w:eastAsia="ru-RU"/>
        </w:rPr>
        <w:t>Сукупні витрати конкурентної фірми на 101 одиницю продукції становлять 2030 грн., а середні витрати виробництва 100 одиниць продукції складають 20 грн. Ціна одиниці продукції становить 30 грн. Можна стверджувати, що:</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 xml:space="preserve">а) фірма максимізує економічний прибуток, виробляючи 101 одиницю </w:t>
      </w:r>
      <w:r w:rsidRPr="000C65B5">
        <w:rPr>
          <w:rFonts w:ascii="Times New Roman" w:eastAsia="Times New Roman" w:hAnsi="Times New Roman" w:cs="Times New Roman"/>
          <w:bCs/>
          <w:snapToGrid w:val="0"/>
          <w:color w:val="000000"/>
          <w:sz w:val="26"/>
          <w:szCs w:val="26"/>
          <w:lang w:val="uk-UA" w:eastAsia="ru-RU"/>
        </w:rPr>
        <w:lastRenderedPageBreak/>
        <w:t>продукції;</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б) фірма мінімізує збитки, виробляючи 100 одиниць продукції;</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 фірма максимізує економічний прибуток, виробляючи 100 одиниць продукції;</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г) фірма мінімізує збитки, виробляючи 101 одиницю продукції.</w:t>
      </w:r>
    </w:p>
    <w:p w:rsidR="00ED17FD" w:rsidRPr="000C65B5" w:rsidRDefault="00ED17FD" w:rsidP="00531150">
      <w:pPr>
        <w:widowControl w:val="0"/>
        <w:spacing w:after="0" w:line="240" w:lineRule="auto"/>
        <w:ind w:left="-284"/>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15. </w:t>
      </w:r>
      <w:r w:rsidRPr="000C65B5">
        <w:rPr>
          <w:rFonts w:ascii="Times New Roman" w:eastAsia="Times New Roman" w:hAnsi="Times New Roman" w:cs="Times New Roman"/>
          <w:b/>
          <w:sz w:val="26"/>
          <w:szCs w:val="26"/>
          <w:lang w:val="uk-UA" w:eastAsia="ru-RU"/>
        </w:rPr>
        <w:t>В короткостроковому періоді підприємство виробляє 15 одиниць продукції. АVС дорівнюють 5 грн., а сукупні постійні витрати дорівнюють 75 грн. За цих умов АТС будуть дорівнювати:</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а) 70 грн.;</w:t>
      </w:r>
      <w:r w:rsidR="000C65B5" w:rsidRPr="000C65B5">
        <w:rPr>
          <w:rFonts w:ascii="Times New Roman" w:eastAsia="Times New Roman" w:hAnsi="Times New Roman" w:cs="Times New Roman"/>
          <w:bCs/>
          <w:snapToGrid w:val="0"/>
          <w:color w:val="000000"/>
          <w:sz w:val="26"/>
          <w:szCs w:val="26"/>
          <w:lang w:val="uk-UA" w:eastAsia="ru-RU"/>
        </w:rPr>
        <w:tab/>
      </w:r>
      <w:r w:rsidR="000C65B5" w:rsidRPr="000C65B5">
        <w:rPr>
          <w:rFonts w:ascii="Times New Roman" w:eastAsia="Times New Roman" w:hAnsi="Times New Roman" w:cs="Times New Roman"/>
          <w:bCs/>
          <w:snapToGrid w:val="0"/>
          <w:color w:val="000000"/>
          <w:sz w:val="26"/>
          <w:szCs w:val="26"/>
          <w:lang w:val="uk-UA" w:eastAsia="ru-RU"/>
        </w:rPr>
        <w:tab/>
      </w:r>
      <w:r w:rsidR="000C65B5" w:rsidRPr="000C65B5">
        <w:rPr>
          <w:rFonts w:ascii="Times New Roman" w:eastAsia="Times New Roman" w:hAnsi="Times New Roman" w:cs="Times New Roman"/>
          <w:bCs/>
          <w:snapToGrid w:val="0"/>
          <w:color w:val="000000"/>
          <w:sz w:val="26"/>
          <w:szCs w:val="26"/>
          <w:lang w:val="uk-UA" w:eastAsia="ru-RU"/>
        </w:rPr>
        <w:tab/>
      </w:r>
      <w:r w:rsidR="00531150">
        <w:rPr>
          <w:rFonts w:ascii="Times New Roman" w:eastAsia="Times New Roman" w:hAnsi="Times New Roman" w:cs="Times New Roman"/>
          <w:bCs/>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w:t>
      </w:r>
      <w:r w:rsidRPr="000C65B5">
        <w:rPr>
          <w:rFonts w:ascii="Times New Roman" w:eastAsia="Times New Roman" w:hAnsi="Times New Roman" w:cs="Times New Roman"/>
          <w:bCs/>
          <w:snapToGrid w:val="0"/>
          <w:color w:val="000000"/>
          <w:sz w:val="26"/>
          <w:szCs w:val="26"/>
          <w:lang w:val="uk-UA" w:eastAsia="ru-RU"/>
        </w:rPr>
        <w:t xml:space="preserve"> 10 грн.;</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 25 грн.;</w:t>
      </w:r>
      <w:r w:rsidR="000C65B5" w:rsidRPr="000C65B5">
        <w:rPr>
          <w:rFonts w:ascii="Times New Roman" w:eastAsia="Times New Roman" w:hAnsi="Times New Roman" w:cs="Times New Roman"/>
          <w:bCs/>
          <w:snapToGrid w:val="0"/>
          <w:color w:val="000000"/>
          <w:sz w:val="26"/>
          <w:szCs w:val="26"/>
          <w:lang w:val="uk-UA" w:eastAsia="ru-RU"/>
        </w:rPr>
        <w:tab/>
      </w:r>
      <w:r w:rsidR="000C65B5" w:rsidRPr="000C65B5">
        <w:rPr>
          <w:rFonts w:ascii="Times New Roman" w:eastAsia="Times New Roman" w:hAnsi="Times New Roman" w:cs="Times New Roman"/>
          <w:bCs/>
          <w:snapToGrid w:val="0"/>
          <w:color w:val="000000"/>
          <w:sz w:val="26"/>
          <w:szCs w:val="26"/>
          <w:lang w:val="uk-UA" w:eastAsia="ru-RU"/>
        </w:rPr>
        <w:tab/>
      </w:r>
      <w:r w:rsidR="000C65B5" w:rsidRPr="000C65B5">
        <w:rPr>
          <w:rFonts w:ascii="Times New Roman" w:eastAsia="Times New Roman" w:hAnsi="Times New Roman" w:cs="Times New Roman"/>
          <w:bCs/>
          <w:snapToGrid w:val="0"/>
          <w:color w:val="000000"/>
          <w:sz w:val="26"/>
          <w:szCs w:val="26"/>
          <w:lang w:val="uk-UA" w:eastAsia="ru-RU"/>
        </w:rPr>
        <w:tab/>
      </w:r>
      <w:r w:rsidR="00531150">
        <w:rPr>
          <w:rFonts w:ascii="Times New Roman" w:eastAsia="Times New Roman" w:hAnsi="Times New Roman" w:cs="Times New Roman"/>
          <w:bCs/>
          <w:snapToGrid w:val="0"/>
          <w:color w:val="000000"/>
          <w:sz w:val="26"/>
          <w:szCs w:val="26"/>
          <w:lang w:val="uk-UA" w:eastAsia="ru-RU"/>
        </w:rPr>
        <w:tab/>
      </w:r>
      <w:r w:rsidRPr="000C65B5">
        <w:rPr>
          <w:rFonts w:ascii="Times New Roman" w:eastAsia="Times New Roman" w:hAnsi="Times New Roman" w:cs="Times New Roman"/>
          <w:bCs/>
          <w:snapToGrid w:val="0"/>
          <w:color w:val="000000"/>
          <w:sz w:val="26"/>
          <w:szCs w:val="26"/>
          <w:lang w:val="uk-UA" w:eastAsia="ru-RU"/>
        </w:rPr>
        <w:t xml:space="preserve">г) 7 </w:t>
      </w:r>
      <w:r w:rsidRPr="000C65B5">
        <w:rPr>
          <w:rFonts w:ascii="Times New Roman" w:eastAsia="Times New Roman" w:hAnsi="Times New Roman" w:cs="Times New Roman"/>
          <w:snapToGrid w:val="0"/>
          <w:color w:val="000000"/>
          <w:sz w:val="26"/>
          <w:szCs w:val="26"/>
          <w:lang w:val="uk-UA" w:eastAsia="ru-RU"/>
        </w:rPr>
        <w:t>грн.</w:t>
      </w:r>
    </w:p>
    <w:p w:rsidR="00ED17FD" w:rsidRPr="000C65B5" w:rsidRDefault="00ED17FD" w:rsidP="00531150">
      <w:pPr>
        <w:widowControl w:val="0"/>
        <w:spacing w:after="0" w:line="240" w:lineRule="auto"/>
        <w:ind w:left="-284"/>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16. У галузі функціонує 1000 фірм. У кожної фірми граничні витрати при виробництві 5 одиниць продукту складають 2 грн., 6 одиниць – 3 грн., 7 одиниць – 5 грн. Якщо ринкова ціна одиниці продукту виросте з 3 до 6 грн., галузевий випуск продукції:</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а) виросте на 2000 одиниць;</w:t>
      </w:r>
      <w:r w:rsidR="000C65B5" w:rsidRPr="000C65B5">
        <w:rPr>
          <w:rFonts w:ascii="Times New Roman" w:eastAsia="Times New Roman" w:hAnsi="Times New Roman" w:cs="Times New Roman"/>
          <w:bCs/>
          <w:snapToGrid w:val="0"/>
          <w:color w:val="000000"/>
          <w:sz w:val="26"/>
          <w:szCs w:val="26"/>
          <w:lang w:val="uk-UA" w:eastAsia="ru-RU"/>
        </w:rPr>
        <w:tab/>
      </w:r>
      <w:bookmarkStart w:id="0" w:name="_GoBack"/>
      <w:bookmarkEnd w:id="0"/>
      <w:r w:rsidRPr="000C65B5">
        <w:rPr>
          <w:rFonts w:ascii="Times New Roman" w:eastAsia="Times New Roman" w:hAnsi="Times New Roman" w:cs="Times New Roman"/>
          <w:bCs/>
          <w:snapToGrid w:val="0"/>
          <w:color w:val="000000"/>
          <w:sz w:val="26"/>
          <w:szCs w:val="26"/>
          <w:lang w:val="uk-UA" w:eastAsia="ru-RU"/>
        </w:rPr>
        <w:t>б) виросте не більше, ніж на 800 одиниць;</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 виросте більше, ніж на 500 одиниць;</w:t>
      </w:r>
      <w:r w:rsidR="000C65B5" w:rsidRPr="000C65B5">
        <w:rPr>
          <w:rFonts w:ascii="Times New Roman" w:eastAsia="Times New Roman" w:hAnsi="Times New Roman" w:cs="Times New Roman"/>
          <w:bCs/>
          <w:snapToGrid w:val="0"/>
          <w:color w:val="000000"/>
          <w:sz w:val="26"/>
          <w:szCs w:val="26"/>
          <w:lang w:val="uk-UA" w:eastAsia="ru-RU"/>
        </w:rPr>
        <w:tab/>
      </w:r>
      <w:r w:rsidRPr="000C65B5">
        <w:rPr>
          <w:rFonts w:ascii="Times New Roman" w:eastAsia="Times New Roman" w:hAnsi="Times New Roman" w:cs="Times New Roman"/>
          <w:bCs/>
          <w:snapToGrid w:val="0"/>
          <w:color w:val="000000"/>
          <w:sz w:val="26"/>
          <w:szCs w:val="26"/>
          <w:lang w:val="uk-UA" w:eastAsia="ru-RU"/>
        </w:rPr>
        <w:t>г) виросте більше, ніж на 1000 одиниць.</w:t>
      </w:r>
    </w:p>
    <w:p w:rsidR="00ED17FD" w:rsidRPr="000C65B5" w:rsidRDefault="00ED17FD" w:rsidP="00531150">
      <w:pPr>
        <w:widowControl w:val="0"/>
        <w:spacing w:after="0" w:line="240" w:lineRule="auto"/>
        <w:ind w:left="-284"/>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17. Функція короткострокових загальних витрат фірми має вигляд:</w:t>
      </w:r>
    </w:p>
    <w:p w:rsidR="00ED17FD" w:rsidRPr="000C65B5" w:rsidRDefault="00ED17FD" w:rsidP="00531150">
      <w:pPr>
        <w:widowControl w:val="0"/>
        <w:spacing w:after="0" w:line="240" w:lineRule="auto"/>
        <w:ind w:left="-284"/>
        <w:jc w:val="center"/>
        <w:rPr>
          <w:rFonts w:ascii="Times New Roman" w:eastAsia="Times New Roman" w:hAnsi="Times New Roman" w:cs="Times New Roman"/>
          <w:b/>
          <w:snapToGrid w:val="0"/>
          <w:color w:val="000000"/>
          <w:sz w:val="26"/>
          <w:szCs w:val="26"/>
          <w:lang w:val="uk-UA" w:eastAsia="ru-RU"/>
        </w:rPr>
      </w:pPr>
      <w:r w:rsidRPr="000C65B5">
        <w:rPr>
          <w:rFonts w:ascii="Times New Roman" w:eastAsia="Times New Roman" w:hAnsi="Times New Roman" w:cs="Times New Roman"/>
          <w:b/>
          <w:snapToGrid w:val="0"/>
          <w:color w:val="000000"/>
          <w:sz w:val="26"/>
          <w:szCs w:val="26"/>
          <w:lang w:val="uk-UA" w:eastAsia="ru-RU"/>
        </w:rPr>
        <w:t>STC = 500 + 100</w:t>
      </w:r>
      <w:r w:rsidRPr="000C65B5">
        <w:rPr>
          <w:rFonts w:ascii="Times New Roman" w:eastAsia="Times New Roman" w:hAnsi="Times New Roman" w:cs="Times New Roman"/>
          <w:b/>
          <w:snapToGrid w:val="0"/>
          <w:color w:val="000000"/>
          <w:sz w:val="26"/>
          <w:szCs w:val="26"/>
          <w:lang w:val="uk-UA" w:eastAsia="ru-RU"/>
        </w:rPr>
        <w:sym w:font="Symbol" w:char="F0D7"/>
      </w:r>
      <w:r w:rsidRPr="000C65B5">
        <w:rPr>
          <w:rFonts w:ascii="Times New Roman" w:eastAsia="Times New Roman" w:hAnsi="Times New Roman" w:cs="Times New Roman"/>
          <w:b/>
          <w:snapToGrid w:val="0"/>
          <w:color w:val="000000"/>
          <w:sz w:val="26"/>
          <w:szCs w:val="26"/>
          <w:lang w:val="uk-UA" w:eastAsia="ru-RU"/>
        </w:rPr>
        <w:t>Q</w:t>
      </w:r>
      <w:r w:rsidRPr="000C65B5">
        <w:rPr>
          <w:rFonts w:ascii="Times New Roman" w:eastAsia="Times New Roman" w:hAnsi="Times New Roman" w:cs="Times New Roman"/>
          <w:b/>
          <w:snapToGrid w:val="0"/>
          <w:color w:val="000000"/>
          <w:sz w:val="26"/>
          <w:szCs w:val="26"/>
          <w:vertAlign w:val="superscript"/>
          <w:lang w:val="uk-UA" w:eastAsia="ru-RU"/>
        </w:rPr>
        <w:t>2</w:t>
      </w:r>
      <w:r w:rsidRPr="000C65B5">
        <w:rPr>
          <w:rFonts w:ascii="Times New Roman" w:eastAsia="Times New Roman" w:hAnsi="Times New Roman" w:cs="Times New Roman"/>
          <w:b/>
          <w:snapToGrid w:val="0"/>
          <w:color w:val="000000"/>
          <w:sz w:val="26"/>
          <w:szCs w:val="26"/>
          <w:lang w:val="uk-UA" w:eastAsia="ru-RU"/>
        </w:rPr>
        <w:t xml:space="preserve"> + 20</w:t>
      </w:r>
      <w:r w:rsidRPr="000C65B5">
        <w:rPr>
          <w:rFonts w:ascii="Times New Roman" w:eastAsia="Times New Roman" w:hAnsi="Times New Roman" w:cs="Times New Roman"/>
          <w:b/>
          <w:snapToGrid w:val="0"/>
          <w:color w:val="000000"/>
          <w:sz w:val="26"/>
          <w:szCs w:val="26"/>
          <w:lang w:val="uk-UA" w:eastAsia="ru-RU"/>
        </w:rPr>
        <w:sym w:font="Symbol" w:char="F0D7"/>
      </w:r>
      <w:r w:rsidRPr="000C65B5">
        <w:rPr>
          <w:rFonts w:ascii="Times New Roman" w:eastAsia="Times New Roman" w:hAnsi="Times New Roman" w:cs="Times New Roman"/>
          <w:b/>
          <w:snapToGrid w:val="0"/>
          <w:color w:val="000000"/>
          <w:sz w:val="26"/>
          <w:szCs w:val="26"/>
          <w:lang w:val="uk-UA" w:eastAsia="ru-RU"/>
        </w:rPr>
        <w:t>Q.</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При виробництві 10 одиниць продукції змінні витрати складатимуть:</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а) 10200;</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 200;</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700;</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531150">
        <w:rPr>
          <w:rFonts w:ascii="Times New Roman" w:eastAsia="Times New Roman" w:hAnsi="Times New Roman" w:cs="Times New Roman"/>
          <w:snapToGrid w:val="0"/>
          <w:color w:val="000000"/>
          <w:sz w:val="26"/>
          <w:szCs w:val="26"/>
          <w:lang w:val="uk-UA" w:eastAsia="ru-RU"/>
        </w:rPr>
        <w:tab/>
      </w:r>
      <w:r w:rsidR="003A18CA">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г) 500;</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д) 1000.</w:t>
      </w:r>
    </w:p>
    <w:p w:rsidR="00ED17FD" w:rsidRPr="000C65B5" w:rsidRDefault="00ED17FD" w:rsidP="00531150">
      <w:pPr>
        <w:widowControl w:val="0"/>
        <w:spacing w:after="0" w:line="240" w:lineRule="auto"/>
        <w:ind w:left="-284"/>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18. </w:t>
      </w:r>
      <w:r w:rsidRPr="000C65B5">
        <w:rPr>
          <w:rFonts w:ascii="Times New Roman" w:eastAsia="Times New Roman" w:hAnsi="Times New Roman" w:cs="Times New Roman"/>
          <w:b/>
          <w:sz w:val="26"/>
          <w:szCs w:val="26"/>
          <w:lang w:val="uk-UA" w:eastAsia="ru-RU"/>
        </w:rPr>
        <w:t>Власник фірми-монополіста вирішив збільшити обсяги виробництва і продажу з 300 до 400 одиниць продукції на місяць. Його економіст, оцінивши приріст витрат у 20000 грн., а функцію місячного попиту як Q</w:t>
      </w:r>
      <w:r w:rsidRPr="000C65B5">
        <w:rPr>
          <w:rFonts w:ascii="Times New Roman" w:eastAsia="Times New Roman" w:hAnsi="Times New Roman" w:cs="Times New Roman"/>
          <w:b/>
          <w:sz w:val="26"/>
          <w:szCs w:val="26"/>
          <w:vertAlign w:val="superscript"/>
          <w:lang w:val="uk-UA" w:eastAsia="ru-RU"/>
        </w:rPr>
        <w:t>D </w:t>
      </w:r>
      <w:r w:rsidRPr="000C65B5">
        <w:rPr>
          <w:rFonts w:ascii="Times New Roman" w:eastAsia="Times New Roman" w:hAnsi="Times New Roman" w:cs="Times New Roman"/>
          <w:b/>
          <w:sz w:val="26"/>
          <w:szCs w:val="26"/>
          <w:lang w:val="uk-UA" w:eastAsia="ru-RU"/>
        </w:rPr>
        <w:t>= 900 – 2∙P, сповістив, що:</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а) його рішення правильне, економічний прибуток фірми зросте;</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б) його рішення неправильне, економічний прибуток фірми зменшиться;</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в) його рішення не змінить прибутку фірми;</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bCs/>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г) оскільки фірма-монополіст, будь-яке рішення власника буде правильним.</w:t>
      </w:r>
    </w:p>
    <w:p w:rsidR="00ED17FD" w:rsidRPr="000C65B5" w:rsidRDefault="00ED17FD" w:rsidP="00531150">
      <w:pPr>
        <w:widowControl w:val="0"/>
        <w:spacing w:after="0" w:line="240" w:lineRule="auto"/>
        <w:ind w:left="-284"/>
        <w:jc w:val="both"/>
        <w:rPr>
          <w:rFonts w:ascii="Times New Roman" w:eastAsia="Times New Roman" w:hAnsi="Times New Roman" w:cs="Times New Roman"/>
          <w:b/>
          <w:sz w:val="26"/>
          <w:szCs w:val="26"/>
          <w:lang w:val="uk-UA" w:eastAsia="ru-RU"/>
        </w:rPr>
      </w:pPr>
      <w:r w:rsidRPr="000C65B5">
        <w:rPr>
          <w:rFonts w:ascii="Times New Roman" w:eastAsia="Times New Roman" w:hAnsi="Times New Roman" w:cs="Times New Roman"/>
          <w:b/>
          <w:sz w:val="26"/>
          <w:szCs w:val="26"/>
          <w:lang w:val="uk-UA" w:eastAsia="ru-RU"/>
        </w:rPr>
        <w:t>19. Після підвищення заробітної плати обсяги продажу молочних продуктів зросли на 15%, а виручка виробників змінилася з 217 до 300 тис. грн. На скільки відсотків змінилася ціна на молочні продукти?</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bCs/>
          <w:snapToGrid w:val="0"/>
          <w:color w:val="000000"/>
          <w:sz w:val="26"/>
          <w:szCs w:val="26"/>
          <w:lang w:val="uk-UA" w:eastAsia="ru-RU"/>
        </w:rPr>
        <w:t xml:space="preserve">а) </w:t>
      </w:r>
      <w:r w:rsidRPr="000C65B5">
        <w:rPr>
          <w:rFonts w:ascii="Times New Roman" w:eastAsia="Times New Roman" w:hAnsi="Times New Roman" w:cs="Times New Roman"/>
          <w:snapToGrid w:val="0"/>
          <w:color w:val="000000"/>
          <w:sz w:val="26"/>
          <w:szCs w:val="26"/>
          <w:lang w:val="uk-UA" w:eastAsia="ru-RU"/>
        </w:rPr>
        <w:t>зросла на 10%;</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б) зменшилася на 20%;</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в) зросла на 20%;</w:t>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000C65B5" w:rsidRPr="000C65B5">
        <w:rPr>
          <w:rFonts w:ascii="Times New Roman" w:eastAsia="Times New Roman" w:hAnsi="Times New Roman" w:cs="Times New Roman"/>
          <w:snapToGrid w:val="0"/>
          <w:color w:val="000000"/>
          <w:sz w:val="26"/>
          <w:szCs w:val="26"/>
          <w:lang w:val="uk-UA" w:eastAsia="ru-RU"/>
        </w:rPr>
        <w:tab/>
      </w:r>
      <w:r w:rsidRPr="000C65B5">
        <w:rPr>
          <w:rFonts w:ascii="Times New Roman" w:eastAsia="Times New Roman" w:hAnsi="Times New Roman" w:cs="Times New Roman"/>
          <w:snapToGrid w:val="0"/>
          <w:color w:val="000000"/>
          <w:sz w:val="26"/>
          <w:szCs w:val="26"/>
          <w:lang w:val="uk-UA" w:eastAsia="ru-RU"/>
        </w:rPr>
        <w:t>г) зменшилася на 10%.</w:t>
      </w:r>
    </w:p>
    <w:p w:rsidR="00ED17FD" w:rsidRPr="000C65B5" w:rsidRDefault="00ED17FD" w:rsidP="00531150">
      <w:pPr>
        <w:widowControl w:val="0"/>
        <w:spacing w:after="0" w:line="240" w:lineRule="auto"/>
        <w:ind w:left="-284"/>
        <w:jc w:val="both"/>
        <w:rPr>
          <w:rFonts w:ascii="Times New Roman" w:eastAsia="Times New Roman" w:hAnsi="Times New Roman" w:cs="Times New Roman"/>
          <w:b/>
          <w:bCs/>
          <w:iCs/>
          <w:sz w:val="26"/>
          <w:szCs w:val="26"/>
          <w:lang w:val="uk-UA" w:eastAsia="ru-RU"/>
        </w:rPr>
      </w:pPr>
      <w:r w:rsidRPr="000C65B5">
        <w:rPr>
          <w:rFonts w:ascii="Times New Roman" w:eastAsia="Times New Roman" w:hAnsi="Times New Roman" w:cs="Times New Roman"/>
          <w:b/>
          <w:bCs/>
          <w:iCs/>
          <w:sz w:val="26"/>
          <w:szCs w:val="26"/>
          <w:lang w:val="uk-UA" w:eastAsia="ru-RU"/>
        </w:rPr>
        <w:t>20. </w:t>
      </w:r>
      <w:r w:rsidRPr="000C65B5">
        <w:rPr>
          <w:rFonts w:ascii="Times New Roman" w:eastAsia="Times New Roman" w:hAnsi="Times New Roman" w:cs="Times New Roman"/>
          <w:b/>
          <w:sz w:val="26"/>
          <w:szCs w:val="26"/>
          <w:lang w:val="uk-UA" w:eastAsia="ru-RU"/>
        </w:rPr>
        <w:t>Здійснюючи виробництво в умовах монополії, фірма визначила функцію загальних витрат виробництва як TC = 20 + 2∙Q</w:t>
      </w:r>
      <w:r w:rsidRPr="000C65B5">
        <w:rPr>
          <w:rFonts w:ascii="Times New Roman" w:eastAsia="Times New Roman" w:hAnsi="Times New Roman" w:cs="Times New Roman"/>
          <w:b/>
          <w:sz w:val="26"/>
          <w:szCs w:val="26"/>
          <w:vertAlign w:val="superscript"/>
          <w:lang w:val="uk-UA" w:eastAsia="ru-RU"/>
        </w:rPr>
        <w:t>2</w:t>
      </w:r>
      <w:r w:rsidRPr="000C65B5">
        <w:rPr>
          <w:rFonts w:ascii="Times New Roman" w:eastAsia="Times New Roman" w:hAnsi="Times New Roman" w:cs="Times New Roman"/>
          <w:b/>
          <w:sz w:val="26"/>
          <w:szCs w:val="26"/>
          <w:lang w:val="uk-UA" w:eastAsia="ru-RU"/>
        </w:rPr>
        <w:t>. У рамках довгострокового періоду фірма вважає оптимальним обсяг випуску, що дорівнює 2,5 тис. од. Реалізуючи свою продукцію за ціною 13 грн. за одиницю, фірма розраховує отримати економічний прибуток, що дорівнює:</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z w:val="26"/>
          <w:szCs w:val="26"/>
          <w:lang w:val="uk-UA" w:eastAsia="ru-RU"/>
        </w:rPr>
      </w:pPr>
      <w:r w:rsidRPr="000C65B5">
        <w:rPr>
          <w:rFonts w:ascii="Times New Roman" w:eastAsia="Times New Roman" w:hAnsi="Times New Roman" w:cs="Times New Roman"/>
          <w:sz w:val="26"/>
          <w:szCs w:val="26"/>
          <w:lang w:val="uk-UA" w:eastAsia="ru-RU"/>
        </w:rPr>
        <w:t>а) 0;</w:t>
      </w:r>
      <w:r w:rsidR="000C65B5" w:rsidRPr="000C65B5">
        <w:rPr>
          <w:rFonts w:ascii="Times New Roman" w:eastAsia="Times New Roman" w:hAnsi="Times New Roman" w:cs="Times New Roman"/>
          <w:sz w:val="26"/>
          <w:szCs w:val="26"/>
          <w:lang w:val="uk-UA" w:eastAsia="ru-RU"/>
        </w:rPr>
        <w:tab/>
      </w:r>
      <w:r w:rsidR="000C65B5" w:rsidRPr="000C65B5">
        <w:rPr>
          <w:rFonts w:ascii="Times New Roman" w:eastAsia="Times New Roman" w:hAnsi="Times New Roman" w:cs="Times New Roman"/>
          <w:sz w:val="26"/>
          <w:szCs w:val="26"/>
          <w:lang w:val="uk-UA" w:eastAsia="ru-RU"/>
        </w:rPr>
        <w:tab/>
      </w:r>
      <w:r w:rsidR="000C65B5" w:rsidRPr="000C65B5">
        <w:rPr>
          <w:rFonts w:ascii="Times New Roman" w:eastAsia="Times New Roman" w:hAnsi="Times New Roman" w:cs="Times New Roman"/>
          <w:sz w:val="26"/>
          <w:szCs w:val="26"/>
          <w:lang w:val="uk-UA" w:eastAsia="ru-RU"/>
        </w:rPr>
        <w:tab/>
      </w:r>
      <w:r w:rsidR="000C65B5" w:rsidRPr="000C65B5">
        <w:rPr>
          <w:rFonts w:ascii="Times New Roman" w:eastAsia="Times New Roman" w:hAnsi="Times New Roman" w:cs="Times New Roman"/>
          <w:sz w:val="26"/>
          <w:szCs w:val="26"/>
          <w:lang w:val="uk-UA" w:eastAsia="ru-RU"/>
        </w:rPr>
        <w:tab/>
      </w:r>
      <w:r w:rsidR="00531150">
        <w:rPr>
          <w:rFonts w:ascii="Times New Roman" w:eastAsia="Times New Roman" w:hAnsi="Times New Roman" w:cs="Times New Roman"/>
          <w:sz w:val="26"/>
          <w:szCs w:val="26"/>
          <w:lang w:val="uk-UA" w:eastAsia="ru-RU"/>
        </w:rPr>
        <w:tab/>
      </w:r>
      <w:r w:rsidRPr="000C65B5">
        <w:rPr>
          <w:rFonts w:ascii="Times New Roman" w:eastAsia="Times New Roman" w:hAnsi="Times New Roman" w:cs="Times New Roman"/>
          <w:sz w:val="26"/>
          <w:szCs w:val="26"/>
          <w:lang w:val="uk-UA" w:eastAsia="ru-RU"/>
        </w:rPr>
        <w:t>б) 0,5;</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z w:val="26"/>
          <w:szCs w:val="26"/>
          <w:lang w:val="uk-UA" w:eastAsia="ru-RU"/>
        </w:rPr>
      </w:pPr>
      <w:r w:rsidRPr="000C65B5">
        <w:rPr>
          <w:rFonts w:ascii="Times New Roman" w:eastAsia="Times New Roman" w:hAnsi="Times New Roman" w:cs="Times New Roman"/>
          <w:sz w:val="26"/>
          <w:szCs w:val="26"/>
          <w:lang w:val="uk-UA" w:eastAsia="ru-RU"/>
        </w:rPr>
        <w:t>в) 1,0;</w:t>
      </w:r>
      <w:r w:rsidR="000C65B5" w:rsidRPr="000C65B5">
        <w:rPr>
          <w:rFonts w:ascii="Times New Roman" w:eastAsia="Times New Roman" w:hAnsi="Times New Roman" w:cs="Times New Roman"/>
          <w:sz w:val="26"/>
          <w:szCs w:val="26"/>
          <w:lang w:val="uk-UA" w:eastAsia="ru-RU"/>
        </w:rPr>
        <w:tab/>
      </w:r>
      <w:r w:rsidR="000C65B5" w:rsidRPr="000C65B5">
        <w:rPr>
          <w:rFonts w:ascii="Times New Roman" w:eastAsia="Times New Roman" w:hAnsi="Times New Roman" w:cs="Times New Roman"/>
          <w:sz w:val="26"/>
          <w:szCs w:val="26"/>
          <w:lang w:val="uk-UA" w:eastAsia="ru-RU"/>
        </w:rPr>
        <w:tab/>
      </w:r>
      <w:r w:rsidR="000C65B5" w:rsidRPr="000C65B5">
        <w:rPr>
          <w:rFonts w:ascii="Times New Roman" w:eastAsia="Times New Roman" w:hAnsi="Times New Roman" w:cs="Times New Roman"/>
          <w:sz w:val="26"/>
          <w:szCs w:val="26"/>
          <w:lang w:val="uk-UA" w:eastAsia="ru-RU"/>
        </w:rPr>
        <w:tab/>
      </w:r>
      <w:r w:rsidR="00531150">
        <w:rPr>
          <w:rFonts w:ascii="Times New Roman" w:eastAsia="Times New Roman" w:hAnsi="Times New Roman" w:cs="Times New Roman"/>
          <w:sz w:val="26"/>
          <w:szCs w:val="26"/>
          <w:lang w:val="uk-UA" w:eastAsia="ru-RU"/>
        </w:rPr>
        <w:tab/>
      </w:r>
      <w:r w:rsidR="00531150">
        <w:rPr>
          <w:rFonts w:ascii="Times New Roman" w:eastAsia="Times New Roman" w:hAnsi="Times New Roman" w:cs="Times New Roman"/>
          <w:sz w:val="26"/>
          <w:szCs w:val="26"/>
          <w:lang w:val="uk-UA" w:eastAsia="ru-RU"/>
        </w:rPr>
        <w:tab/>
      </w:r>
      <w:r w:rsidRPr="000C65B5">
        <w:rPr>
          <w:rFonts w:ascii="Times New Roman" w:eastAsia="Times New Roman" w:hAnsi="Times New Roman" w:cs="Times New Roman"/>
          <w:sz w:val="26"/>
          <w:szCs w:val="26"/>
          <w:lang w:val="uk-UA" w:eastAsia="ru-RU"/>
        </w:rPr>
        <w:t>г) 1,5.</w:t>
      </w:r>
    </w:p>
    <w:p w:rsidR="00ED17FD" w:rsidRPr="000C65B5" w:rsidRDefault="00ED17FD" w:rsidP="00531150">
      <w:pPr>
        <w:widowControl w:val="0"/>
        <w:shd w:val="clear" w:color="auto" w:fill="FFFFFF"/>
        <w:spacing w:before="120" w:after="120" w:line="240" w:lineRule="auto"/>
        <w:ind w:left="-284"/>
        <w:jc w:val="center"/>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ЗАВДАННЯ 2. ЗАДАЧІ</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Задача 1 (10 балів)</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Студент економічного факультету, перебуваючи на підприємстві на практиці, вирішив зібрати дані про рівні витрат виробництва з метою подальшого їх використання при написанні курсової роботи. Доступними для аналізу виявилися лише декілька цифр, які студент записав у таблицю. Використовуючи наведені дані, </w:t>
      </w:r>
      <w:r w:rsidRPr="000C65B5">
        <w:rPr>
          <w:rFonts w:ascii="Times New Roman" w:eastAsia="Times New Roman" w:hAnsi="Times New Roman" w:cs="Times New Roman"/>
          <w:snapToGrid w:val="0"/>
          <w:color w:val="000000"/>
          <w:sz w:val="26"/>
          <w:szCs w:val="26"/>
          <w:lang w:val="uk-UA" w:eastAsia="ru-RU"/>
        </w:rPr>
        <w:lastRenderedPageBreak/>
        <w:t xml:space="preserve">заповніть порожні клітинки в таблиці </w:t>
      </w:r>
      <w:r w:rsidRPr="000C65B5">
        <w:rPr>
          <w:rFonts w:ascii="Times New Roman" w:eastAsia="Times New Roman" w:hAnsi="Times New Roman" w:cs="Times New Roman"/>
          <w:snapToGrid w:val="0"/>
          <w:color w:val="000000"/>
          <w:sz w:val="26"/>
          <w:szCs w:val="26"/>
          <w:lang w:eastAsia="ru-RU"/>
        </w:rPr>
        <w:t>1</w:t>
      </w:r>
      <w:r w:rsidRPr="000C65B5">
        <w:rPr>
          <w:rFonts w:ascii="Times New Roman" w:eastAsia="Times New Roman" w:hAnsi="Times New Roman" w:cs="Times New Roman"/>
          <w:snapToGrid w:val="0"/>
          <w:color w:val="000000"/>
          <w:sz w:val="26"/>
          <w:szCs w:val="26"/>
          <w:lang w:val="uk-UA" w:eastAsia="ru-RU"/>
        </w:rPr>
        <w:t>.</w:t>
      </w:r>
    </w:p>
    <w:p w:rsidR="00ED17FD" w:rsidRPr="000C65B5" w:rsidRDefault="00ED17FD" w:rsidP="00531150">
      <w:pPr>
        <w:widowControl w:val="0"/>
        <w:spacing w:after="0" w:line="240" w:lineRule="auto"/>
        <w:ind w:left="-284" w:firstLine="720"/>
        <w:jc w:val="right"/>
        <w:rPr>
          <w:rFonts w:ascii="Times New Roman" w:eastAsia="Times New Roman" w:hAnsi="Times New Roman" w:cs="Times New Roman"/>
          <w:snapToGrid w:val="0"/>
          <w:color w:val="000000"/>
          <w:sz w:val="26"/>
          <w:szCs w:val="26"/>
          <w:lang w:eastAsia="ru-RU"/>
        </w:rPr>
      </w:pPr>
      <w:r w:rsidRPr="000C65B5">
        <w:rPr>
          <w:rFonts w:ascii="Times New Roman" w:eastAsia="Times New Roman" w:hAnsi="Times New Roman" w:cs="Times New Roman"/>
          <w:snapToGrid w:val="0"/>
          <w:color w:val="000000"/>
          <w:sz w:val="26"/>
          <w:szCs w:val="26"/>
          <w:lang w:val="uk-UA" w:eastAsia="ru-RU"/>
        </w:rPr>
        <w:t xml:space="preserve">Таблиця </w:t>
      </w:r>
      <w:r w:rsidRPr="000C65B5">
        <w:rPr>
          <w:rFonts w:ascii="Times New Roman" w:eastAsia="Times New Roman" w:hAnsi="Times New Roman" w:cs="Times New Roman"/>
          <w:snapToGrid w:val="0"/>
          <w:color w:val="000000"/>
          <w:sz w:val="26"/>
          <w:szCs w:val="26"/>
          <w:lang w:eastAsia="ru-RU"/>
        </w:rPr>
        <w:t>1</w:t>
      </w:r>
    </w:p>
    <w:tbl>
      <w:tblPr>
        <w:tblStyle w:val="a3"/>
        <w:tblW w:w="9923" w:type="dxa"/>
        <w:jc w:val="center"/>
        <w:tblLook w:val="01E0" w:firstRow="1" w:lastRow="1" w:firstColumn="1" w:lastColumn="1" w:noHBand="0" w:noVBand="0"/>
      </w:tblPr>
      <w:tblGrid>
        <w:gridCol w:w="2039"/>
        <w:gridCol w:w="1318"/>
        <w:gridCol w:w="1462"/>
        <w:gridCol w:w="2038"/>
        <w:gridCol w:w="1431"/>
        <w:gridCol w:w="1635"/>
      </w:tblGrid>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Обсяг</w:t>
            </w:r>
            <w:r w:rsidRPr="000C65B5">
              <w:rPr>
                <w:snapToGrid w:val="0"/>
                <w:color w:val="000000"/>
                <w:sz w:val="26"/>
                <w:szCs w:val="26"/>
                <w:lang w:val="uk-UA"/>
              </w:rPr>
              <w:br/>
              <w:t xml:space="preserve">виробництва, </w:t>
            </w:r>
            <w:r w:rsidRPr="000C65B5">
              <w:rPr>
                <w:snapToGrid w:val="0"/>
                <w:color w:val="000000"/>
                <w:sz w:val="26"/>
                <w:szCs w:val="26"/>
                <w:lang w:val="en-US"/>
              </w:rPr>
              <w:t>Q</w:t>
            </w:r>
          </w:p>
        </w:tc>
        <w:tc>
          <w:tcPr>
            <w:tcW w:w="128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 xml:space="preserve">Постійні витрати, </w:t>
            </w:r>
            <w:r w:rsidRPr="000C65B5">
              <w:rPr>
                <w:snapToGrid w:val="0"/>
                <w:color w:val="000000"/>
                <w:sz w:val="26"/>
                <w:szCs w:val="26"/>
                <w:lang w:val="en-US"/>
              </w:rPr>
              <w:t>FC</w:t>
            </w:r>
          </w:p>
        </w:tc>
        <w:tc>
          <w:tcPr>
            <w:tcW w:w="142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 xml:space="preserve">Змінні витрати </w:t>
            </w:r>
            <w:r w:rsidRPr="000C65B5">
              <w:rPr>
                <w:snapToGrid w:val="0"/>
                <w:color w:val="000000"/>
                <w:sz w:val="26"/>
                <w:szCs w:val="26"/>
                <w:lang w:val="en-US"/>
              </w:rPr>
              <w:t>VC</w:t>
            </w:r>
          </w:p>
        </w:tc>
        <w:tc>
          <w:tcPr>
            <w:tcW w:w="198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Середні змінні витрати,</w:t>
            </w:r>
            <w:r w:rsidRPr="000C65B5">
              <w:rPr>
                <w:snapToGrid w:val="0"/>
                <w:color w:val="000000"/>
                <w:sz w:val="26"/>
                <w:szCs w:val="26"/>
                <w:lang w:val="uk-UA"/>
              </w:rPr>
              <w:br/>
              <w:t>А</w:t>
            </w:r>
            <w:r w:rsidRPr="000C65B5">
              <w:rPr>
                <w:snapToGrid w:val="0"/>
                <w:color w:val="000000"/>
                <w:sz w:val="26"/>
                <w:szCs w:val="26"/>
                <w:lang w:val="en-US"/>
              </w:rPr>
              <w:t>VC</w:t>
            </w: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Сукупні витрати, ТС</w:t>
            </w:r>
          </w:p>
        </w:tc>
        <w:tc>
          <w:tcPr>
            <w:tcW w:w="1588"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Граничні витрати, МС</w:t>
            </w: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0</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240</w:t>
            </w: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1</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230</w:t>
            </w: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220</w:t>
            </w: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3</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220</w:t>
            </w: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4</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1120</w:t>
            </w: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5</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222</w:t>
            </w: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6</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1590</w:t>
            </w: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7</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1600</w:t>
            </w: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8</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2100</w:t>
            </w:r>
          </w:p>
        </w:tc>
        <w:tc>
          <w:tcPr>
            <w:tcW w:w="1588" w:type="dxa"/>
          </w:tcPr>
          <w:p w:rsidR="00ED17FD" w:rsidRPr="000C65B5" w:rsidRDefault="00ED17FD" w:rsidP="00531150">
            <w:pPr>
              <w:widowControl w:val="0"/>
              <w:ind w:left="-284"/>
              <w:jc w:val="center"/>
              <w:rPr>
                <w:snapToGrid w:val="0"/>
                <w:color w:val="000000"/>
                <w:sz w:val="26"/>
                <w:szCs w:val="26"/>
                <w:lang w:val="uk-UA"/>
              </w:rPr>
            </w:pP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9</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p>
        </w:tc>
        <w:tc>
          <w:tcPr>
            <w:tcW w:w="1588"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270</w:t>
            </w:r>
          </w:p>
        </w:tc>
      </w:tr>
      <w:tr w:rsidR="00ED17FD" w:rsidRPr="000C65B5" w:rsidTr="00E82C50">
        <w:trPr>
          <w:jc w:val="center"/>
        </w:trPr>
        <w:tc>
          <w:tcPr>
            <w:tcW w:w="1981"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10</w:t>
            </w:r>
          </w:p>
        </w:tc>
        <w:tc>
          <w:tcPr>
            <w:tcW w:w="1280" w:type="dxa"/>
          </w:tcPr>
          <w:p w:rsidR="00ED17FD" w:rsidRPr="000C65B5" w:rsidRDefault="00ED17FD" w:rsidP="00531150">
            <w:pPr>
              <w:widowControl w:val="0"/>
              <w:ind w:left="-284"/>
              <w:jc w:val="center"/>
              <w:rPr>
                <w:snapToGrid w:val="0"/>
                <w:color w:val="000000"/>
                <w:sz w:val="26"/>
                <w:szCs w:val="26"/>
                <w:lang w:val="uk-UA"/>
              </w:rPr>
            </w:pPr>
          </w:p>
        </w:tc>
        <w:tc>
          <w:tcPr>
            <w:tcW w:w="1420" w:type="dxa"/>
          </w:tcPr>
          <w:p w:rsidR="00ED17FD" w:rsidRPr="000C65B5" w:rsidRDefault="00ED17FD" w:rsidP="00531150">
            <w:pPr>
              <w:widowControl w:val="0"/>
              <w:ind w:left="-284"/>
              <w:jc w:val="center"/>
              <w:rPr>
                <w:snapToGrid w:val="0"/>
                <w:color w:val="000000"/>
                <w:sz w:val="26"/>
                <w:szCs w:val="26"/>
                <w:lang w:val="uk-UA"/>
              </w:rPr>
            </w:pPr>
          </w:p>
        </w:tc>
        <w:tc>
          <w:tcPr>
            <w:tcW w:w="1980" w:type="dxa"/>
          </w:tcPr>
          <w:p w:rsidR="00ED17FD" w:rsidRPr="000C65B5" w:rsidRDefault="00ED17FD" w:rsidP="00531150">
            <w:pPr>
              <w:widowControl w:val="0"/>
              <w:ind w:left="-284"/>
              <w:jc w:val="center"/>
              <w:rPr>
                <w:snapToGrid w:val="0"/>
                <w:color w:val="000000"/>
                <w:sz w:val="26"/>
                <w:szCs w:val="26"/>
                <w:lang w:val="uk-UA"/>
              </w:rPr>
            </w:pPr>
          </w:p>
        </w:tc>
        <w:tc>
          <w:tcPr>
            <w:tcW w:w="1390" w:type="dxa"/>
          </w:tcPr>
          <w:p w:rsidR="00ED17FD" w:rsidRPr="000C65B5" w:rsidRDefault="00ED17FD" w:rsidP="00531150">
            <w:pPr>
              <w:widowControl w:val="0"/>
              <w:ind w:left="-284"/>
              <w:jc w:val="center"/>
              <w:rPr>
                <w:snapToGrid w:val="0"/>
                <w:color w:val="000000"/>
                <w:sz w:val="26"/>
                <w:szCs w:val="26"/>
                <w:lang w:val="uk-UA"/>
              </w:rPr>
            </w:pPr>
            <w:r w:rsidRPr="000C65B5">
              <w:rPr>
                <w:snapToGrid w:val="0"/>
                <w:color w:val="000000"/>
                <w:sz w:val="26"/>
                <w:szCs w:val="26"/>
                <w:lang w:val="uk-UA"/>
              </w:rPr>
              <w:t>2650</w:t>
            </w:r>
          </w:p>
        </w:tc>
        <w:tc>
          <w:tcPr>
            <w:tcW w:w="1588" w:type="dxa"/>
          </w:tcPr>
          <w:p w:rsidR="00ED17FD" w:rsidRPr="000C65B5" w:rsidRDefault="00ED17FD" w:rsidP="00531150">
            <w:pPr>
              <w:widowControl w:val="0"/>
              <w:ind w:left="-284"/>
              <w:jc w:val="center"/>
              <w:rPr>
                <w:snapToGrid w:val="0"/>
                <w:color w:val="000000"/>
                <w:sz w:val="26"/>
                <w:szCs w:val="26"/>
                <w:lang w:val="uk-UA"/>
              </w:rPr>
            </w:pPr>
          </w:p>
        </w:tc>
      </w:tr>
    </w:tbl>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1. На основі одержаних даних виділіть стадії виробництва і прокоментуйте поведінку фірми в межах кожної фази. Який обсяг продукції вона буде випускати в короткостроковому періоді?</w:t>
      </w:r>
    </w:p>
    <w:p w:rsidR="00ED17FD" w:rsidRPr="000C65B5" w:rsidRDefault="00ED17FD" w:rsidP="00531150">
      <w:pPr>
        <w:widowControl w:val="0"/>
        <w:shd w:val="clear" w:color="auto" w:fill="FFFFFF"/>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2. Якщо сума постійних витрат збільшиться на 25%, чи вплине це на прийняття рішення фірмою стосовно вибору оптимального обсягу випуску продукції?</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Задача 2 (15 балів)</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 xml:space="preserve">В умовах </w:t>
      </w:r>
      <w:proofErr w:type="spellStart"/>
      <w:r w:rsidRPr="000C65B5">
        <w:rPr>
          <w:rFonts w:ascii="Times New Roman" w:eastAsia="Times New Roman" w:hAnsi="Times New Roman" w:cs="Times New Roman"/>
          <w:snapToGrid w:val="0"/>
          <w:color w:val="000000"/>
          <w:sz w:val="26"/>
          <w:szCs w:val="26"/>
          <w:lang w:val="uk-UA" w:eastAsia="ru-RU"/>
        </w:rPr>
        <w:t>дуополії</w:t>
      </w:r>
      <w:proofErr w:type="spellEnd"/>
      <w:r w:rsidRPr="000C65B5">
        <w:rPr>
          <w:rFonts w:ascii="Times New Roman" w:eastAsia="Times New Roman" w:hAnsi="Times New Roman" w:cs="Times New Roman"/>
          <w:snapToGrid w:val="0"/>
          <w:color w:val="000000"/>
          <w:sz w:val="26"/>
          <w:szCs w:val="26"/>
          <w:lang w:val="uk-UA" w:eastAsia="ru-RU"/>
        </w:rPr>
        <w:t xml:space="preserve"> функція реагування фірми А: Q</w:t>
      </w:r>
      <w:r w:rsidRPr="000C65B5">
        <w:rPr>
          <w:rFonts w:ascii="Times New Roman" w:eastAsia="Times New Roman" w:hAnsi="Times New Roman" w:cs="Times New Roman"/>
          <w:snapToGrid w:val="0"/>
          <w:color w:val="000000"/>
          <w:sz w:val="26"/>
          <w:szCs w:val="26"/>
          <w:vertAlign w:val="subscript"/>
          <w:lang w:val="uk-UA" w:eastAsia="ru-RU"/>
        </w:rPr>
        <w:t>А</w:t>
      </w:r>
      <w:r w:rsidRPr="000C65B5">
        <w:rPr>
          <w:rFonts w:ascii="Times New Roman" w:eastAsia="Times New Roman" w:hAnsi="Times New Roman" w:cs="Times New Roman"/>
          <w:snapToGrid w:val="0"/>
          <w:color w:val="000000"/>
          <w:sz w:val="26"/>
          <w:szCs w:val="26"/>
          <w:lang w:val="uk-UA" w:eastAsia="ru-RU"/>
        </w:rPr>
        <w:t> = 90 – 2∙Q</w:t>
      </w:r>
      <w:r w:rsidRPr="000C65B5">
        <w:rPr>
          <w:rFonts w:ascii="Times New Roman" w:eastAsia="Times New Roman" w:hAnsi="Times New Roman" w:cs="Times New Roman"/>
          <w:snapToGrid w:val="0"/>
          <w:color w:val="000000"/>
          <w:sz w:val="26"/>
          <w:szCs w:val="26"/>
          <w:vertAlign w:val="subscript"/>
          <w:lang w:val="uk-UA" w:eastAsia="ru-RU"/>
        </w:rPr>
        <w:t>В</w:t>
      </w:r>
      <w:r w:rsidRPr="000C65B5">
        <w:rPr>
          <w:rFonts w:ascii="Times New Roman" w:eastAsia="Times New Roman" w:hAnsi="Times New Roman" w:cs="Times New Roman"/>
          <w:snapToGrid w:val="0"/>
          <w:color w:val="000000"/>
          <w:sz w:val="26"/>
          <w:szCs w:val="26"/>
          <w:lang w:val="uk-UA" w:eastAsia="ru-RU"/>
        </w:rPr>
        <w:t>; а функція реагування фірми В: Q</w:t>
      </w:r>
      <w:r w:rsidRPr="000C65B5">
        <w:rPr>
          <w:rFonts w:ascii="Times New Roman" w:eastAsia="Times New Roman" w:hAnsi="Times New Roman" w:cs="Times New Roman"/>
          <w:snapToGrid w:val="0"/>
          <w:color w:val="000000"/>
          <w:sz w:val="26"/>
          <w:szCs w:val="26"/>
          <w:vertAlign w:val="subscript"/>
          <w:lang w:val="uk-UA" w:eastAsia="ru-RU"/>
        </w:rPr>
        <w:t>В</w:t>
      </w:r>
      <w:r w:rsidRPr="000C65B5">
        <w:rPr>
          <w:rFonts w:ascii="Times New Roman" w:eastAsia="Times New Roman" w:hAnsi="Times New Roman" w:cs="Times New Roman"/>
          <w:snapToGrid w:val="0"/>
          <w:color w:val="000000"/>
          <w:sz w:val="26"/>
          <w:szCs w:val="26"/>
          <w:lang w:val="uk-UA" w:eastAsia="ru-RU"/>
        </w:rPr>
        <w:t> = 90 – 3∙Q</w:t>
      </w:r>
      <w:r w:rsidRPr="000C65B5">
        <w:rPr>
          <w:rFonts w:ascii="Times New Roman" w:eastAsia="Times New Roman" w:hAnsi="Times New Roman" w:cs="Times New Roman"/>
          <w:snapToGrid w:val="0"/>
          <w:color w:val="000000"/>
          <w:sz w:val="26"/>
          <w:szCs w:val="26"/>
          <w:vertAlign w:val="subscript"/>
          <w:lang w:val="uk-UA" w:eastAsia="ru-RU"/>
        </w:rPr>
        <w:t>А</w:t>
      </w:r>
      <w:r w:rsidRPr="000C65B5">
        <w:rPr>
          <w:rFonts w:ascii="Times New Roman" w:eastAsia="Times New Roman" w:hAnsi="Times New Roman" w:cs="Times New Roman"/>
          <w:snapToGrid w:val="0"/>
          <w:color w:val="000000"/>
          <w:sz w:val="26"/>
          <w:szCs w:val="26"/>
          <w:lang w:val="uk-UA" w:eastAsia="ru-RU"/>
        </w:rPr>
        <w:t>. Визначити оптимальний обсяг виробництва фірми А.</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Задача 3 (20 балів)</w:t>
      </w:r>
    </w:p>
    <w:p w:rsidR="00ED17FD" w:rsidRPr="000C65B5" w:rsidRDefault="00ED17FD" w:rsidP="00531150">
      <w:pPr>
        <w:widowControl w:val="0"/>
        <w:spacing w:after="0" w:line="240" w:lineRule="auto"/>
        <w:ind w:left="-284" w:firstLine="709"/>
        <w:jc w:val="both"/>
        <w:rPr>
          <w:rFonts w:ascii="Times New Roman" w:eastAsia="Times New Roman" w:hAnsi="Times New Roman" w:cs="Times New Roman"/>
          <w:snapToGrid w:val="0"/>
          <w:color w:val="000000"/>
          <w:sz w:val="26"/>
          <w:szCs w:val="26"/>
          <w:lang w:val="uk-UA" w:eastAsia="ru-RU"/>
        </w:rPr>
      </w:pPr>
      <w:r w:rsidRPr="000C65B5">
        <w:rPr>
          <w:rFonts w:ascii="Times New Roman" w:eastAsia="Times New Roman" w:hAnsi="Times New Roman" w:cs="Times New Roman"/>
          <w:snapToGrid w:val="0"/>
          <w:color w:val="000000"/>
          <w:sz w:val="26"/>
          <w:szCs w:val="26"/>
          <w:lang w:val="uk-UA" w:eastAsia="ru-RU"/>
        </w:rPr>
        <w:t>Еластичність попиту за ціною – 1,5, ціна – 150 грн., обсяг продаж – 10000 шт., відношення постійних витрат до змінних – 20:80, загальні витрати складають 1300 тис. грн. Чи вигідне зменшення ціни на 2 грн.?</w:t>
      </w:r>
    </w:p>
    <w:p w:rsidR="00ED17FD" w:rsidRPr="000C65B5" w:rsidRDefault="00ED17FD" w:rsidP="00531150">
      <w:pPr>
        <w:widowControl w:val="0"/>
        <w:shd w:val="clear" w:color="auto" w:fill="FFFFFF"/>
        <w:spacing w:before="120" w:after="120" w:line="240" w:lineRule="auto"/>
        <w:ind w:left="-284"/>
        <w:jc w:val="center"/>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ЗАВДАННЯ 3. ТВОРЧІ ЗАВДАННЯ</w:t>
      </w:r>
    </w:p>
    <w:p w:rsidR="00ED17FD" w:rsidRPr="000C65B5" w:rsidRDefault="00ED17FD" w:rsidP="00531150">
      <w:pPr>
        <w:widowControl w:val="0"/>
        <w:spacing w:after="0" w:line="240" w:lineRule="auto"/>
        <w:ind w:left="-284" w:firstLine="720"/>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Творче завдання 1 (10 балів)</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snapToGrid w:val="0"/>
          <w:sz w:val="26"/>
          <w:szCs w:val="26"/>
          <w:lang w:val="uk-UA" w:eastAsia="ru-RU"/>
        </w:rPr>
        <w:t>Відомо, що монополізація ринку призводить до ряду негативних наслідків, як, наприклад, “придушення” конкуренції – основної рушійної сили ефективного розвитку, встановлення монопольних цін, інвестування лише прибуткових видів бізнесу та відволікання капіталу від виробництва соціально значимих товарів, неефективне використання ресурсів тощо. Деякі вчені вважають дії монополії настільки руйнівними, що називають її “економічним злом”.</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snapToGrid w:val="0"/>
          <w:sz w:val="26"/>
          <w:szCs w:val="26"/>
          <w:lang w:val="uk-UA" w:eastAsia="ru-RU"/>
        </w:rPr>
        <w:t>Чи можете ви беззаперечно погодитися з цією думкою?</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b/>
          <w:snapToGrid w:val="0"/>
          <w:sz w:val="26"/>
          <w:szCs w:val="26"/>
          <w:lang w:val="uk-UA" w:eastAsia="ru-RU"/>
        </w:rPr>
      </w:pPr>
      <w:r w:rsidRPr="000C65B5">
        <w:rPr>
          <w:rFonts w:ascii="Times New Roman" w:eastAsia="Times New Roman" w:hAnsi="Times New Roman" w:cs="Times New Roman"/>
          <w:b/>
          <w:snapToGrid w:val="0"/>
          <w:sz w:val="26"/>
          <w:szCs w:val="26"/>
          <w:lang w:val="uk-UA" w:eastAsia="ru-RU"/>
        </w:rPr>
        <w:t>Творче завдання 2 (15 балів)</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snapToGrid w:val="0"/>
          <w:sz w:val="26"/>
          <w:szCs w:val="26"/>
          <w:lang w:val="uk-UA" w:eastAsia="ru-RU"/>
        </w:rPr>
        <w:t>15 вересня 2012 р. в програмі новин о 15</w:t>
      </w:r>
      <w:r w:rsidRPr="000C65B5">
        <w:rPr>
          <w:rFonts w:ascii="Times New Roman" w:eastAsia="Times New Roman" w:hAnsi="Times New Roman" w:cs="Times New Roman"/>
          <w:snapToGrid w:val="0"/>
          <w:sz w:val="26"/>
          <w:szCs w:val="26"/>
          <w:u w:val="single"/>
          <w:vertAlign w:val="superscript"/>
          <w:lang w:val="uk-UA" w:eastAsia="ru-RU"/>
        </w:rPr>
        <w:t>00</w:t>
      </w:r>
      <w:r w:rsidRPr="000C65B5">
        <w:rPr>
          <w:rFonts w:ascii="Times New Roman" w:eastAsia="Times New Roman" w:hAnsi="Times New Roman" w:cs="Times New Roman"/>
          <w:snapToGrid w:val="0"/>
          <w:sz w:val="26"/>
          <w:szCs w:val="26"/>
          <w:lang w:val="uk-UA" w:eastAsia="ru-RU"/>
        </w:rPr>
        <w:t xml:space="preserve"> повідомлялася наступна інформація про фінансове становище виробників зерна: “Прибуток від продажу зерна не покриває витрати на пальне”. О 21</w:t>
      </w:r>
      <w:r w:rsidRPr="000C65B5">
        <w:rPr>
          <w:rFonts w:ascii="Times New Roman" w:eastAsia="Times New Roman" w:hAnsi="Times New Roman" w:cs="Times New Roman"/>
          <w:snapToGrid w:val="0"/>
          <w:sz w:val="26"/>
          <w:szCs w:val="26"/>
          <w:u w:val="single"/>
          <w:vertAlign w:val="superscript"/>
          <w:lang w:val="uk-UA" w:eastAsia="ru-RU"/>
        </w:rPr>
        <w:t>00</w:t>
      </w:r>
      <w:r w:rsidRPr="000C65B5">
        <w:rPr>
          <w:rFonts w:ascii="Times New Roman" w:eastAsia="Times New Roman" w:hAnsi="Times New Roman" w:cs="Times New Roman"/>
          <w:snapToGrid w:val="0"/>
          <w:sz w:val="26"/>
          <w:szCs w:val="26"/>
          <w:lang w:val="uk-UA" w:eastAsia="ru-RU"/>
        </w:rPr>
        <w:t xml:space="preserve"> те саме повідомлення пропонувалося слухачам в такій редакції: “Прибуток не встигає за витратами на пальне”.</w:t>
      </w:r>
    </w:p>
    <w:p w:rsidR="00ED17FD" w:rsidRPr="000C65B5" w:rsidRDefault="00ED17FD" w:rsidP="00531150">
      <w:pPr>
        <w:widowControl w:val="0"/>
        <w:spacing w:after="0" w:line="240" w:lineRule="auto"/>
        <w:ind w:left="-284" w:firstLine="720"/>
        <w:jc w:val="both"/>
        <w:rPr>
          <w:rFonts w:ascii="Times New Roman" w:eastAsia="Times New Roman" w:hAnsi="Times New Roman" w:cs="Times New Roman"/>
          <w:snapToGrid w:val="0"/>
          <w:sz w:val="26"/>
          <w:szCs w:val="26"/>
          <w:lang w:val="uk-UA" w:eastAsia="ru-RU"/>
        </w:rPr>
      </w:pPr>
      <w:r w:rsidRPr="000C65B5">
        <w:rPr>
          <w:rFonts w:ascii="Times New Roman" w:eastAsia="Times New Roman" w:hAnsi="Times New Roman" w:cs="Times New Roman"/>
          <w:snapToGrid w:val="0"/>
          <w:sz w:val="26"/>
          <w:szCs w:val="26"/>
          <w:lang w:val="uk-UA" w:eastAsia="ru-RU"/>
        </w:rPr>
        <w:t>Чому використані в програмі новин формулювання є невірними? Як взаємопов’язані виручка, витрати і прибуток виробників? Який вислів про фінансове становище виробників зерна був би коректним? Який висновок про прибуток можна зробити на основі коректно наведених даних щодо фінансового становища виробників зерна?</w:t>
      </w:r>
    </w:p>
    <w:sectPr w:rsidR="00ED17FD" w:rsidRPr="000C65B5" w:rsidSect="0053115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FD"/>
    <w:rsid w:val="00021491"/>
    <w:rsid w:val="000C65B5"/>
    <w:rsid w:val="003A18CA"/>
    <w:rsid w:val="00531150"/>
    <w:rsid w:val="00B84EE5"/>
    <w:rsid w:val="00ED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17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3</cp:revision>
  <dcterms:created xsi:type="dcterms:W3CDTF">2015-02-03T08:15:00Z</dcterms:created>
  <dcterms:modified xsi:type="dcterms:W3CDTF">2015-02-03T08:59:00Z</dcterms:modified>
</cp:coreProperties>
</file>